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40BB" w14:textId="7E2596C9" w:rsidR="00441F99" w:rsidRPr="00441F99" w:rsidRDefault="00441F99" w:rsidP="00441F99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Hlk160015093"/>
      <w:bookmarkStart w:id="1" w:name="_GoBack"/>
      <w:bookmarkEnd w:id="1"/>
      <w:proofErr w:type="gramStart"/>
      <w:r w:rsidRPr="00441F99">
        <w:rPr>
          <w:rFonts w:ascii="Times New Roman" w:hAnsi="Times New Roman" w:cs="Times New Roman"/>
          <w:sz w:val="18"/>
          <w:szCs w:val="18"/>
        </w:rPr>
        <w:t>Приложение  к</w:t>
      </w:r>
      <w:proofErr w:type="gramEnd"/>
      <w:r w:rsidRPr="00441F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F80CD2" w14:textId="1573FF69" w:rsidR="00441F99" w:rsidRPr="00441F99" w:rsidRDefault="00441F99" w:rsidP="00441F99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441F99">
        <w:rPr>
          <w:rFonts w:ascii="Times New Roman" w:hAnsi="Times New Roman" w:cs="Times New Roman"/>
          <w:sz w:val="18"/>
          <w:szCs w:val="18"/>
        </w:rPr>
        <w:t xml:space="preserve">Протоколу собрания совета директоров </w:t>
      </w:r>
      <w:r w:rsidR="00E60F96">
        <w:rPr>
          <w:rFonts w:ascii="Times New Roman" w:hAnsi="Times New Roman" w:cs="Times New Roman"/>
          <w:sz w:val="18"/>
          <w:szCs w:val="18"/>
        </w:rPr>
        <w:t xml:space="preserve">№ </w:t>
      </w:r>
      <w:r w:rsidR="00EA1F59">
        <w:rPr>
          <w:rFonts w:ascii="Times New Roman" w:hAnsi="Times New Roman" w:cs="Times New Roman"/>
          <w:sz w:val="18"/>
          <w:szCs w:val="18"/>
        </w:rPr>
        <w:t>5</w:t>
      </w:r>
    </w:p>
    <w:p w14:paraId="47108152" w14:textId="2ADC5856" w:rsidR="00441F99" w:rsidRPr="00441F99" w:rsidRDefault="00441F99" w:rsidP="00441F99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441F99">
        <w:rPr>
          <w:rFonts w:ascii="Times New Roman" w:hAnsi="Times New Roman" w:cs="Times New Roman"/>
          <w:sz w:val="18"/>
          <w:szCs w:val="18"/>
        </w:rPr>
        <w:t>АО «</w:t>
      </w:r>
      <w:r w:rsidR="00440E99">
        <w:rPr>
          <w:rFonts w:ascii="Times New Roman" w:hAnsi="Times New Roman" w:cs="Times New Roman"/>
          <w:sz w:val="18"/>
          <w:szCs w:val="18"/>
        </w:rPr>
        <w:t>им. Анатолия</w:t>
      </w:r>
      <w:r w:rsidRPr="00441F99">
        <w:rPr>
          <w:rFonts w:ascii="Times New Roman" w:hAnsi="Times New Roman" w:cs="Times New Roman"/>
          <w:sz w:val="18"/>
          <w:szCs w:val="18"/>
        </w:rPr>
        <w:t xml:space="preserve">» от </w:t>
      </w:r>
      <w:r w:rsidR="00440E99">
        <w:rPr>
          <w:rFonts w:ascii="Times New Roman" w:hAnsi="Times New Roman" w:cs="Times New Roman"/>
          <w:sz w:val="18"/>
          <w:szCs w:val="18"/>
        </w:rPr>
        <w:t>2</w:t>
      </w:r>
      <w:r w:rsidRPr="00441F99">
        <w:rPr>
          <w:rFonts w:ascii="Times New Roman" w:hAnsi="Times New Roman" w:cs="Times New Roman"/>
          <w:sz w:val="18"/>
          <w:szCs w:val="18"/>
        </w:rPr>
        <w:t>2.</w:t>
      </w:r>
      <w:r w:rsidR="00440E99">
        <w:rPr>
          <w:rFonts w:ascii="Times New Roman" w:hAnsi="Times New Roman" w:cs="Times New Roman"/>
          <w:sz w:val="18"/>
          <w:szCs w:val="18"/>
        </w:rPr>
        <w:t>10</w:t>
      </w:r>
      <w:r w:rsidRPr="00441F99">
        <w:rPr>
          <w:rFonts w:ascii="Times New Roman" w:hAnsi="Times New Roman" w:cs="Times New Roman"/>
          <w:sz w:val="18"/>
          <w:szCs w:val="18"/>
        </w:rPr>
        <w:t>.2024</w:t>
      </w:r>
    </w:p>
    <w:bookmarkEnd w:id="0"/>
    <w:p w14:paraId="1C8B05F1" w14:textId="1C6FBF40" w:rsidR="00441F99" w:rsidRDefault="00441F99" w:rsidP="00441F99">
      <w:pPr>
        <w:spacing w:after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3E4BDC83" w14:textId="77777777" w:rsidR="00440E99" w:rsidRPr="00440E99" w:rsidRDefault="00440E99" w:rsidP="006E5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99">
        <w:rPr>
          <w:rFonts w:ascii="Times New Roman" w:hAnsi="Times New Roman" w:cs="Times New Roman"/>
          <w:b/>
          <w:sz w:val="24"/>
          <w:szCs w:val="24"/>
        </w:rPr>
        <w:t>Акционерное общество «имени Анатолия»</w:t>
      </w:r>
    </w:p>
    <w:p w14:paraId="7F5769F9" w14:textId="77777777" w:rsidR="00440E99" w:rsidRPr="00440E99" w:rsidRDefault="00440E99" w:rsidP="00440E99">
      <w:pPr>
        <w:tabs>
          <w:tab w:val="num" w:pos="0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40E99">
        <w:rPr>
          <w:rFonts w:ascii="Times New Roman" w:hAnsi="Times New Roman" w:cs="Times New Roman"/>
          <w:sz w:val="24"/>
          <w:szCs w:val="24"/>
        </w:rPr>
        <w:t>РФ, Алтайский край, Хабарский район, с. Хабары, ул. Титова, д.28</w:t>
      </w:r>
    </w:p>
    <w:p w14:paraId="5302D8D5" w14:textId="2C7144C8" w:rsidR="00184FE3" w:rsidRPr="00184FE3" w:rsidRDefault="00184FE3" w:rsidP="00184FE3">
      <w:pPr>
        <w:spacing w:after="0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Уважаемый акционер!</w:t>
      </w:r>
    </w:p>
    <w:p w14:paraId="2F454A42" w14:textId="77777777" w:rsidR="00184FE3" w:rsidRPr="00184FE3" w:rsidRDefault="00184FE3" w:rsidP="00184FE3">
      <w:pPr>
        <w:spacing w:after="0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082A1E88" w14:textId="7C9A3189" w:rsidR="00184FE3" w:rsidRDefault="00184FE3" w:rsidP="00440E99">
      <w:pPr>
        <w:spacing w:after="0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Совет директоров АО «</w:t>
      </w:r>
      <w:r w:rsidR="00440E99">
        <w:rPr>
          <w:rFonts w:ascii="Times New Roman" w:eastAsia="Calibri" w:hAnsi="Times New Roman" w:cs="Times New Roman"/>
          <w:sz w:val="23"/>
          <w:szCs w:val="23"/>
        </w:rPr>
        <w:t>им. Анатолия</w:t>
      </w:r>
      <w:r>
        <w:rPr>
          <w:rFonts w:ascii="Times New Roman" w:eastAsia="Calibri" w:hAnsi="Times New Roman" w:cs="Times New Roman"/>
          <w:sz w:val="23"/>
          <w:szCs w:val="23"/>
        </w:rPr>
        <w:t xml:space="preserve">» извещает </w:t>
      </w:r>
      <w:r w:rsidR="00440E99">
        <w:rPr>
          <w:rFonts w:ascii="Times New Roman" w:eastAsia="Calibri" w:hAnsi="Times New Roman" w:cs="Times New Roman"/>
          <w:sz w:val="23"/>
          <w:szCs w:val="23"/>
        </w:rPr>
        <w:t>о проведении внеочередного общего собрания акционеров АО «им. Анатолия» в форме заочного голосования.</w:t>
      </w:r>
    </w:p>
    <w:p w14:paraId="426B4889" w14:textId="13A99BA8" w:rsidR="00440E99" w:rsidRDefault="00440E99" w:rsidP="00440E99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>Дата окончания приема заполненных бюллетеней для голосования (дата проведения внеочередного Общего собрания акционеров): 27.11.2024 года</w:t>
      </w:r>
    </w:p>
    <w:p w14:paraId="6CC530EE" w14:textId="69B7EA6C" w:rsidR="00440E99" w:rsidRDefault="00440E99" w:rsidP="00440E99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>Дата, на которую определяются (фиксируются) лица, имеющие право на участие во внеочередном Общем собрании акционеров: 02.11.2024 года.</w:t>
      </w:r>
    </w:p>
    <w:p w14:paraId="4FA91DBB" w14:textId="257CDDD6" w:rsidR="00440E99" w:rsidRDefault="00440E99" w:rsidP="00440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>Почтовый адрес, по которому должны направляться заполненные бюллетени</w:t>
      </w:r>
      <w:r w:rsidR="00E60F96">
        <w:rPr>
          <w:rFonts w:ascii="Times New Roman" w:eastAsia="Calibri" w:hAnsi="Times New Roman" w:cs="Times New Roman"/>
          <w:sz w:val="23"/>
          <w:szCs w:val="23"/>
        </w:rPr>
        <w:t xml:space="preserve"> для голосования: 658780, Хабар</w:t>
      </w:r>
      <w:r>
        <w:rPr>
          <w:rFonts w:ascii="Times New Roman" w:eastAsia="Calibri" w:hAnsi="Times New Roman" w:cs="Times New Roman"/>
          <w:sz w:val="23"/>
          <w:szCs w:val="23"/>
        </w:rPr>
        <w:t xml:space="preserve">ский район, </w:t>
      </w:r>
      <w:r w:rsidRPr="00440E99">
        <w:rPr>
          <w:rFonts w:ascii="Times New Roman" w:hAnsi="Times New Roman" w:cs="Times New Roman"/>
          <w:sz w:val="24"/>
          <w:szCs w:val="24"/>
        </w:rPr>
        <w:t>с. Хабары, ул. Титова, д.28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B3415" w14:textId="03423065" w:rsidR="00054369" w:rsidRDefault="00440E99" w:rsidP="00E6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81A7BF" w14:textId="625EA34A" w:rsidR="00184FE3" w:rsidRPr="00E60F96" w:rsidRDefault="00184FE3" w:rsidP="00E60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0F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Повестка дня внеочередного общего собрания акционеров:</w:t>
      </w:r>
    </w:p>
    <w:p w14:paraId="703590E1" w14:textId="77777777" w:rsidR="00E60F96" w:rsidRPr="00E60F96" w:rsidRDefault="00E60F96" w:rsidP="00E60F9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Pr="00E60F96">
        <w:rPr>
          <w:rFonts w:ascii="Times New Roman" w:hAnsi="Times New Roman" w:cs="Times New Roman"/>
          <w:sz w:val="20"/>
          <w:szCs w:val="20"/>
        </w:rPr>
        <w:t>Об одобрении Договора об открытии кредитной линии с лимитом задолженности №241800/0344 от 16.10.2024 г., являющегося крупной сделкой, заключенного между Обществом и АО «Россельхозбанк».</w:t>
      </w:r>
    </w:p>
    <w:p w14:paraId="5203F56F" w14:textId="77777777" w:rsidR="00E60F96" w:rsidRPr="00E60F96" w:rsidRDefault="00E60F96" w:rsidP="00E60F96">
      <w:pPr>
        <w:pStyle w:val="NormaldoczillaStyle3"/>
        <w:outlineLvl w:val="1"/>
        <w:rPr>
          <w:rFonts w:eastAsia="Calibri"/>
          <w:sz w:val="20"/>
        </w:rPr>
      </w:pPr>
      <w:r w:rsidRPr="00E60F96">
        <w:rPr>
          <w:sz w:val="20"/>
        </w:rPr>
        <w:t>Копия Договора об открытии кредитной линии с лимитом задолженности №241800/0344 от 16.10.2024 г. приложена к протоколу внеочередного общего собрания акционеров Общества и является неотъемлемой его частью</w:t>
      </w:r>
    </w:p>
    <w:p w14:paraId="7CEB7A2A" w14:textId="77777777" w:rsidR="00E60F96" w:rsidRPr="00E60F96" w:rsidRDefault="00E60F96" w:rsidP="00E60F96">
      <w:pPr>
        <w:pStyle w:val="NormaldoczillaStyle3"/>
        <w:ind w:firstLine="709"/>
        <w:outlineLvl w:val="1"/>
        <w:rPr>
          <w:rFonts w:eastAsia="Calibri"/>
          <w:sz w:val="20"/>
        </w:rPr>
      </w:pPr>
      <w:r w:rsidRPr="00E60F96">
        <w:rPr>
          <w:sz w:val="20"/>
        </w:rPr>
        <w:t>2.</w:t>
      </w:r>
      <w:r w:rsidRPr="00E60F96">
        <w:rPr>
          <w:rFonts w:eastAsia="Calibri"/>
          <w:sz w:val="20"/>
        </w:rPr>
        <w:t xml:space="preserve">Об одобрении договора поручительства № 241800/0334-8/3 от 15.10.2024 г., заключенного между АО «имени Анатолия» и АО «Россельхозбанк» </w:t>
      </w:r>
      <w:r w:rsidRPr="00E60F96">
        <w:rPr>
          <w:bCs/>
          <w:sz w:val="20"/>
        </w:rPr>
        <w:t>в качестве обеспечения</w:t>
      </w:r>
      <w:r w:rsidRPr="00E60F96">
        <w:rPr>
          <w:sz w:val="20"/>
        </w:rPr>
        <w:t xml:space="preserve"> исполнения обязательств по Договору об открытии кредитной линии с лимитом задолженности в размере 40 000 000,00 (Сорок миллионов) рублей, заключенному между </w:t>
      </w:r>
      <w:r w:rsidRPr="00E60F96">
        <w:rPr>
          <w:bCs/>
          <w:sz w:val="20"/>
        </w:rPr>
        <w:t xml:space="preserve">АО «имени Гастелло» </w:t>
      </w:r>
      <w:r w:rsidRPr="00E60F96">
        <w:rPr>
          <w:sz w:val="20"/>
        </w:rPr>
        <w:t xml:space="preserve">и АО «Россельхозбанк», в связи с тем, что указанная сделка является для Общества крупной </w:t>
      </w:r>
      <w:r w:rsidRPr="00E60F96">
        <w:rPr>
          <w:iCs/>
          <w:sz w:val="20"/>
        </w:rPr>
        <w:t>сделкой, в совершении которой имеется заинтересованность.</w:t>
      </w:r>
    </w:p>
    <w:p w14:paraId="70BA8B1A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 xml:space="preserve">В совершении Сделки имеется заинтересованность следующих лиц и по следующим основаниям: </w:t>
      </w:r>
    </w:p>
    <w:p w14:paraId="3F774960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60,21 % акций АО «имени Анатолия»» и 50,21 % акций АО «имени Гастелло»;</w:t>
      </w:r>
    </w:p>
    <w:p w14:paraId="5E46B520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 xml:space="preserve">Новиков О.Г. - является одновременно Председателем Совета директоров АО «имени Анатолия» и АО «имени Гастелло», является генеральным директором АО «Коротоякский элеватор», владеет 8 % акций АО «имени Гастелло»; </w:t>
      </w:r>
    </w:p>
    <w:p w14:paraId="599F70E1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Бардин А.Г., является одновременно членом Совета директоров АО «имени Анатолия» и АО «имени Гастелло»;</w:t>
      </w:r>
    </w:p>
    <w:p w14:paraId="54BA42ED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Полетаева Т.Г., является одновременно членом Совета директоров АО «имени Анатолия» и АО «имени Гастелло»;</w:t>
      </w:r>
    </w:p>
    <w:p w14:paraId="08A65A1D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Выгодоприобретатель –  АО «имени Гастелло».</w:t>
      </w:r>
    </w:p>
    <w:p w14:paraId="70DBC01B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Копия договора поручительства № 241800/0334-8/3 от 15.10.2024 г. и копия договора об открытии кредитной линии № 241800/0334 от 15.10.2024 г. приложены к протоколу внеочередного общего собрания акционеров Общества и являются неотъемлемой его частью.</w:t>
      </w:r>
    </w:p>
    <w:p w14:paraId="3965C724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3.</w:t>
      </w:r>
      <w:r w:rsidRPr="00E60F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0F96">
        <w:rPr>
          <w:rFonts w:ascii="Times New Roman" w:hAnsi="Times New Roman" w:cs="Times New Roman"/>
          <w:sz w:val="20"/>
          <w:szCs w:val="20"/>
        </w:rPr>
        <w:t xml:space="preserve">Об одобрении договора поручительства № 241800/0254-8/1 от 15.10.2024 г., заключенного между АО «имени Анатолия» и АО «Россельхозбанк» </w:t>
      </w:r>
      <w:r w:rsidRPr="00E60F96">
        <w:rPr>
          <w:rFonts w:ascii="Times New Roman" w:hAnsi="Times New Roman" w:cs="Times New Roman"/>
          <w:bCs/>
          <w:sz w:val="20"/>
          <w:szCs w:val="20"/>
        </w:rPr>
        <w:t>в качестве обеспечения</w:t>
      </w:r>
      <w:r w:rsidRPr="00E60F96">
        <w:rPr>
          <w:rFonts w:ascii="Times New Roman" w:hAnsi="Times New Roman" w:cs="Times New Roman"/>
          <w:sz w:val="20"/>
          <w:szCs w:val="20"/>
        </w:rPr>
        <w:t xml:space="preserve"> исполнения обязательств по Договору об открытии кредитной линии с лимитом задолженности в размере 30 000 000,00 (Тридцать миллионов) рублей, заключенному между </w:t>
      </w:r>
      <w:r w:rsidRPr="00E60F96">
        <w:rPr>
          <w:rFonts w:ascii="Times New Roman" w:hAnsi="Times New Roman" w:cs="Times New Roman"/>
          <w:bCs/>
          <w:sz w:val="20"/>
          <w:szCs w:val="20"/>
        </w:rPr>
        <w:t xml:space="preserve">АО «Коротоякское» </w:t>
      </w:r>
      <w:r w:rsidRPr="00E60F96">
        <w:rPr>
          <w:rFonts w:ascii="Times New Roman" w:hAnsi="Times New Roman" w:cs="Times New Roman"/>
          <w:sz w:val="20"/>
          <w:szCs w:val="20"/>
        </w:rPr>
        <w:t xml:space="preserve">и АО «Россельхозбанк», в связи с тем, что указанная сделка является для Общества крупной </w:t>
      </w:r>
      <w:r w:rsidRPr="00E60F96">
        <w:rPr>
          <w:rFonts w:ascii="Times New Roman" w:hAnsi="Times New Roman" w:cs="Times New Roman"/>
          <w:iCs/>
          <w:sz w:val="20"/>
          <w:szCs w:val="20"/>
        </w:rPr>
        <w:t>сделкой, в совершении которой имеется заинтересованность.</w:t>
      </w:r>
    </w:p>
    <w:p w14:paraId="10958952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В совершении Сделки имеется заинтересованность следующих лиц и по следующим основаниям:</w:t>
      </w:r>
    </w:p>
    <w:p w14:paraId="53C1CF14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51% акций АО «Коротоякское» и 60,21% акций АО «имени Анатолия»;</w:t>
      </w:r>
    </w:p>
    <w:p w14:paraId="4D320642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Новиков О.Г. - является одновременно Председателем Совета директоров АО «Коротоякское» и АО «имени Анатолия», является генеральным директором АО «Коротоякский элеватор»;</w:t>
      </w:r>
    </w:p>
    <w:p w14:paraId="13270392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Бардин А.Г., является одновременно членом Совета директоров АО «Коротоякское» и АО «имени Анатолия»;</w:t>
      </w:r>
    </w:p>
    <w:p w14:paraId="5AC0B99A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Полетаева Т.Г., является одновременно членом Совета директоров АО «Коротоякское» и АО «имени Анатолия»;</w:t>
      </w:r>
    </w:p>
    <w:p w14:paraId="2E9D2050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60F96">
        <w:rPr>
          <w:rFonts w:ascii="Times New Roman" w:hAnsi="Times New Roman" w:cs="Times New Roman"/>
          <w:sz w:val="20"/>
          <w:szCs w:val="20"/>
        </w:rPr>
        <w:t>Кооп</w:t>
      </w:r>
      <w:proofErr w:type="spellEnd"/>
      <w:r w:rsidRPr="00E60F96">
        <w:rPr>
          <w:rFonts w:ascii="Times New Roman" w:hAnsi="Times New Roman" w:cs="Times New Roman"/>
          <w:sz w:val="20"/>
          <w:szCs w:val="20"/>
        </w:rPr>
        <w:t xml:space="preserve"> М.С., является одновременно членом Совета директоров АО «Коротоякское» и АО «имени Анатолия»;</w:t>
      </w:r>
    </w:p>
    <w:p w14:paraId="5CED6EF5" w14:textId="77777777" w:rsidR="00E60F96" w:rsidRPr="00E60F96" w:rsidRDefault="00E60F96" w:rsidP="00E60F96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Выгодоприобретатель – АО «Коротоякское».</w:t>
      </w:r>
    </w:p>
    <w:p w14:paraId="1BC69B4D" w14:textId="77777777" w:rsidR="00E60F96" w:rsidRPr="00E60F96" w:rsidRDefault="00E60F96" w:rsidP="00E60F96">
      <w:pPr>
        <w:pStyle w:val="NormaldoczillaStyle3"/>
        <w:ind w:firstLine="709"/>
        <w:outlineLvl w:val="1"/>
        <w:rPr>
          <w:rFonts w:eastAsia="Calibri"/>
          <w:sz w:val="20"/>
        </w:rPr>
      </w:pPr>
      <w:r w:rsidRPr="00E60F96">
        <w:rPr>
          <w:rFonts w:eastAsia="Calibri"/>
          <w:sz w:val="20"/>
        </w:rPr>
        <w:lastRenderedPageBreak/>
        <w:t>Копия договора поручительства № 241800/0</w:t>
      </w:r>
      <w:r w:rsidRPr="00E60F96">
        <w:rPr>
          <w:sz w:val="20"/>
        </w:rPr>
        <w:t>254</w:t>
      </w:r>
      <w:r w:rsidRPr="00E60F96">
        <w:rPr>
          <w:rFonts w:eastAsia="Calibri"/>
          <w:sz w:val="20"/>
        </w:rPr>
        <w:t>-8/</w:t>
      </w:r>
      <w:r w:rsidRPr="00E60F96">
        <w:rPr>
          <w:sz w:val="20"/>
        </w:rPr>
        <w:t>1</w:t>
      </w:r>
      <w:r w:rsidRPr="00E60F96">
        <w:rPr>
          <w:rFonts w:eastAsia="Calibri"/>
          <w:sz w:val="20"/>
        </w:rPr>
        <w:t xml:space="preserve"> от 15.10.2024 г. и копия договора об открытии кредитной линии № 241800/0</w:t>
      </w:r>
      <w:r w:rsidRPr="00E60F96">
        <w:rPr>
          <w:sz w:val="20"/>
        </w:rPr>
        <w:t>254</w:t>
      </w:r>
      <w:r w:rsidRPr="00E60F96">
        <w:rPr>
          <w:rFonts w:eastAsia="Calibri"/>
          <w:sz w:val="20"/>
        </w:rPr>
        <w:t xml:space="preserve"> от 15.10.2024 г. приложены к протоколу внеочередного общего собрания акционеров Общества и являются неотъемлемой его частью. </w:t>
      </w:r>
    </w:p>
    <w:p w14:paraId="2D409AD6" w14:textId="77777777" w:rsidR="00E60F96" w:rsidRPr="00E60F96" w:rsidRDefault="00E60F96" w:rsidP="00E60F96">
      <w:pPr>
        <w:pStyle w:val="NormaldoczillaStyle3"/>
        <w:ind w:firstLine="709"/>
        <w:outlineLvl w:val="1"/>
        <w:rPr>
          <w:sz w:val="20"/>
        </w:rPr>
      </w:pPr>
      <w:r w:rsidRPr="00E60F96">
        <w:rPr>
          <w:sz w:val="20"/>
        </w:rPr>
        <w:t>4.</w:t>
      </w:r>
      <w:r w:rsidRPr="00E60F96">
        <w:rPr>
          <w:b/>
          <w:sz w:val="20"/>
        </w:rPr>
        <w:t xml:space="preserve"> </w:t>
      </w:r>
      <w:r w:rsidRPr="00E60F96">
        <w:rPr>
          <w:sz w:val="20"/>
        </w:rPr>
        <w:t xml:space="preserve">Об одобрении договора поручительства № 241800/0333-8/1 от 15.10.2024 г., заключенного между АО «имени Анатолия» и АО «Россельхозбанк» </w:t>
      </w:r>
      <w:r w:rsidRPr="00E60F96">
        <w:rPr>
          <w:bCs/>
          <w:sz w:val="20"/>
        </w:rPr>
        <w:t>в качестве обеспечения</w:t>
      </w:r>
      <w:r w:rsidRPr="00E60F96">
        <w:rPr>
          <w:sz w:val="20"/>
        </w:rPr>
        <w:t xml:space="preserve"> исполнения обязательств по Договору об открытии кредитной линии с лимитом задолженности в размере 20 000 000,00 (Двадцать миллионов) рублей, заключенному между </w:t>
      </w:r>
      <w:r w:rsidRPr="00E60F96">
        <w:rPr>
          <w:bCs/>
          <w:sz w:val="20"/>
        </w:rPr>
        <w:t>АО «</w:t>
      </w:r>
      <w:r w:rsidRPr="00E60F96">
        <w:rPr>
          <w:sz w:val="20"/>
        </w:rPr>
        <w:t>Свердловское</w:t>
      </w:r>
      <w:r w:rsidRPr="00E60F96">
        <w:rPr>
          <w:bCs/>
          <w:sz w:val="20"/>
        </w:rPr>
        <w:t xml:space="preserve">» </w:t>
      </w:r>
      <w:r w:rsidRPr="00E60F96">
        <w:rPr>
          <w:sz w:val="20"/>
        </w:rPr>
        <w:t xml:space="preserve">и АО «Россельхозбанк», в связи с тем, что указанная сделка является для Общества крупной </w:t>
      </w:r>
      <w:r w:rsidRPr="00E60F96">
        <w:rPr>
          <w:iCs/>
          <w:sz w:val="20"/>
        </w:rPr>
        <w:t>сделкой, в совершении которой имеется заинтересованность.</w:t>
      </w:r>
    </w:p>
    <w:p w14:paraId="2280D09F" w14:textId="77777777" w:rsidR="00E60F96" w:rsidRPr="00E60F96" w:rsidRDefault="00E60F96" w:rsidP="00E60F9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 xml:space="preserve">В совершении Сделки имеется заинтересованность следующих лиц и по следующим основаниям: </w:t>
      </w:r>
    </w:p>
    <w:p w14:paraId="42D0252D" w14:textId="77777777" w:rsidR="00E60F96" w:rsidRPr="00E60F96" w:rsidRDefault="00E60F96" w:rsidP="00E60F9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60,21% акций АО «имени Анатолия» и 50,82 % акций АО «Свердловское»;</w:t>
      </w:r>
    </w:p>
    <w:p w14:paraId="462EF8C7" w14:textId="77777777" w:rsidR="00E60F96" w:rsidRPr="00E60F96" w:rsidRDefault="00E60F96" w:rsidP="00E60F9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 xml:space="preserve">Новиков О.Г. - является одновременно Председателем Совета директоров АО «имени Анатолия» и АО «Свердловское», является генеральным директором АО «Коротоякский элеватор»; </w:t>
      </w:r>
    </w:p>
    <w:p w14:paraId="130AC46F" w14:textId="77777777" w:rsidR="00E60F96" w:rsidRPr="00E60F96" w:rsidRDefault="00E60F96" w:rsidP="00E60F9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Бардин А.Г., является одновременно членом Совета директоров АО «имени Анатолия» и АО «Свердловское»;</w:t>
      </w:r>
    </w:p>
    <w:p w14:paraId="1F1E9D82" w14:textId="77777777" w:rsidR="00E60F96" w:rsidRPr="00E60F96" w:rsidRDefault="00E60F96" w:rsidP="00E60F9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Полетаева Т.Г., является одновременно членом Совета директоров АО «имени Анатолия» и АО «Свердловское»;</w:t>
      </w:r>
    </w:p>
    <w:p w14:paraId="748D4D21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Выгодоприобретатель –  АО «Свердловское».</w:t>
      </w:r>
    </w:p>
    <w:p w14:paraId="6BD4E113" w14:textId="77777777" w:rsidR="00E60F96" w:rsidRPr="00E60F96" w:rsidRDefault="00E60F96" w:rsidP="00E60F9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Копия договора поручительства № 241800/0333-8/1 от 15.10.2024 г. и копия договора об открытии кредитной линии № 241800/0333 от 15.10.2024 г. приложены к протоколу внеочередного общего собрания акционеров Общества и являются неотъемлемой его частью.</w:t>
      </w:r>
    </w:p>
    <w:p w14:paraId="60CB79EE" w14:textId="77777777" w:rsidR="00E60F96" w:rsidRPr="00E60F96" w:rsidRDefault="00E60F96" w:rsidP="00E60F9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5.</w:t>
      </w:r>
      <w:r w:rsidRPr="00E60F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0F96">
        <w:rPr>
          <w:rFonts w:ascii="Times New Roman" w:hAnsi="Times New Roman" w:cs="Times New Roman"/>
          <w:sz w:val="20"/>
          <w:szCs w:val="20"/>
        </w:rPr>
        <w:t xml:space="preserve">О предоставлении согласия на совершение между АО «имени Анатолия» и АО «Россельхозбанк» сделки: Заключение Договора об открытии кредитной линии с лимитом задолженности, являющегося для АО «имени Анатолия» крупной сделкой на следующих существенных условиях: </w:t>
      </w:r>
    </w:p>
    <w:p w14:paraId="79118C2E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Сумма кредитной сделки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16 000 000,00 рублей.</w:t>
      </w:r>
    </w:p>
    <w:p w14:paraId="313BB00E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Срок кредитной линии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12 месяцев.</w:t>
      </w:r>
    </w:p>
    <w:p w14:paraId="59DDDFED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Срок использования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11 месяцев.</w:t>
      </w:r>
    </w:p>
    <w:p w14:paraId="2FE474F2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Вид сделки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Кредитная линия с лимитом задолженности.</w:t>
      </w:r>
    </w:p>
    <w:p w14:paraId="6A672654" w14:textId="77777777" w:rsidR="00E60F96" w:rsidRPr="00E60F96" w:rsidRDefault="00E60F96" w:rsidP="00E60F96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Ставка:</w:t>
      </w:r>
    </w:p>
    <w:p w14:paraId="12364A1F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Льготная ставка устанавливается в размере разницы между размером ключевой ставки Банка России, действующей на каждую дату начисления Банком процентов по кредитному договору, увеличенной не более, чем на 4% годовых и величиной, составляющей 50% размера ключевой ставки Банка России, действующей на каждую дату начисления Банком процентов по кредитному договору. </w:t>
      </w:r>
    </w:p>
    <w:p w14:paraId="47C6466D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1C88A229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Увеличенная льготная ставка - не менее льготной ставки, увеличенной на 50% процентов размера ключевой ставки Банка России, действующей на день принятия Банком решения о повышении процентной ставки.</w:t>
      </w:r>
    </w:p>
    <w:p w14:paraId="40C1BB36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6337E8EC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Коммерческая ставка – устанавливается в размере ключевой ставки Банка России, увеличенной не более, чем на 8% годовых.</w:t>
      </w:r>
    </w:p>
    <w:p w14:paraId="72EF8B8F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России.</w:t>
      </w:r>
    </w:p>
    <w:p w14:paraId="6AC9E761" w14:textId="77777777" w:rsidR="00E60F96" w:rsidRPr="00E60F96" w:rsidRDefault="00E60F96" w:rsidP="00E60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Целевое использование средств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>финансирование сезонных работ в том числе, в соответствии с решением Минсельхоза России о порядке предоставления субсидий №22-68850-00258-Р, принятым в рамках постановления Правительства Российской Федерации от 25.10.2023 № 1780, а именно:</w:t>
      </w:r>
    </w:p>
    <w:p w14:paraId="5EBE6CF2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молодняка крупного рогатого скота молочных пород (01.40.002);</w:t>
      </w:r>
    </w:p>
    <w:p w14:paraId="4A6671BB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кормов (включая зерно на кормовые цели, соевый, подсолнечный, рапсовый, льняной шрот и жмых, сухой свекольный жом, свекловичную патоку, оболочку сои, премиксы, витамины, аминокислоты) (01.40.003);</w:t>
      </w:r>
    </w:p>
    <w:p w14:paraId="5725E966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лекарственных препаратов отечественного производства (произведенных на территории Российской Федерации) для ветеринарного применения, разрешенных к обращению на территории Российской Федерации на момент предоставления льготного кредита, используемых для крупного рогатого скота молочных пород (01.40.004);</w:t>
      </w:r>
    </w:p>
    <w:p w14:paraId="6477DF6B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 (01.40.005);</w:t>
      </w:r>
    </w:p>
    <w:p w14:paraId="65C30541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уплату страховых взносов при страховании крупного рогатого скота молочных пород (01.40.006).</w:t>
      </w:r>
    </w:p>
    <w:p w14:paraId="05AD7259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12.02.2024 № 61.</w:t>
      </w:r>
    </w:p>
    <w:p w14:paraId="6A086ABD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Порядок уплаты процентов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- </w:t>
      </w:r>
      <w:r w:rsidRPr="00E60F96">
        <w:rPr>
          <w:rFonts w:ascii="Times New Roman" w:hAnsi="Times New Roman" w:cs="Times New Roman"/>
          <w:sz w:val="20"/>
          <w:szCs w:val="20"/>
        </w:rPr>
        <w:t>ежемесячно.</w:t>
      </w:r>
    </w:p>
    <w:p w14:paraId="5FF3CD85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Комиссия за предоставление кредита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60F96">
        <w:rPr>
          <w:rFonts w:ascii="Times New Roman" w:hAnsi="Times New Roman" w:cs="Times New Roman"/>
          <w:sz w:val="20"/>
          <w:szCs w:val="20"/>
        </w:rPr>
        <w:t>в том числе способами открытия кредитной линии и кредитованием банковского счета (овердрафт) – не взимается.</w:t>
      </w:r>
    </w:p>
    <w:p w14:paraId="272040A2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sz w:val="20"/>
          <w:szCs w:val="20"/>
        </w:rPr>
        <w:lastRenderedPageBreak/>
        <w:t>Комиссия за обслуживание кредита</w:t>
      </w:r>
      <w:r w:rsidRPr="00E60F96">
        <w:rPr>
          <w:rFonts w:ascii="Times New Roman" w:hAnsi="Times New Roman" w:cs="Times New Roman"/>
          <w:sz w:val="20"/>
          <w:szCs w:val="20"/>
        </w:rPr>
        <w:t>, кредитной линии и кредита в форме «овердрафт» в течение всего периода действия кредитной сделки – 0,5% годовых. По кредитной сделке, заключаемой на условиях льготного кредитования в соответствии с Решением МСХ № 22-68850-00258-Р, в период действия льготной/ увеличенной льготной ставки - комиссии не взимаются.</w:t>
      </w:r>
    </w:p>
    <w:p w14:paraId="1B5C4E1C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Комиссия за резервирование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60F96">
        <w:rPr>
          <w:rFonts w:ascii="Times New Roman" w:hAnsi="Times New Roman" w:cs="Times New Roman"/>
          <w:sz w:val="20"/>
          <w:szCs w:val="20"/>
        </w:rPr>
        <w:t>(бронирование) денежных средств – не взимается.</w:t>
      </w:r>
    </w:p>
    <w:p w14:paraId="3F2D580C" w14:textId="77777777" w:rsidR="00E60F96" w:rsidRPr="00E60F96" w:rsidRDefault="00E60F96" w:rsidP="00E60F96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b/>
          <w:color w:val="000000"/>
          <w:sz w:val="20"/>
          <w:szCs w:val="20"/>
        </w:rPr>
        <w:t>Комиссия за досрочный возврат кредита (основного долга)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 по инициативе заемщика:</w:t>
      </w:r>
    </w:p>
    <w:tbl>
      <w:tblPr>
        <w:tblpPr w:leftFromText="180" w:rightFromText="180" w:vertAnchor="text" w:horzAnchor="margin" w:tblpX="108" w:tblpY="70"/>
        <w:tblW w:w="4890" w:type="pct"/>
        <w:tblLook w:val="04A0" w:firstRow="1" w:lastRow="0" w:firstColumn="1" w:lastColumn="0" w:noHBand="0" w:noVBand="1"/>
      </w:tblPr>
      <w:tblGrid>
        <w:gridCol w:w="4126"/>
        <w:gridCol w:w="2661"/>
        <w:gridCol w:w="2352"/>
      </w:tblGrid>
      <w:tr w:rsidR="00E60F96" w:rsidRPr="00E60F96" w14:paraId="0F20A413" w14:textId="77777777" w:rsidTr="00212A7C">
        <w:trPr>
          <w:trHeight w:val="630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8FF6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Срок, оставшийся до погашения  в соответствии с графиком погашения (возврата) кредита (основного долга).</w:t>
            </w:r>
          </w:p>
        </w:tc>
        <w:tc>
          <w:tcPr>
            <w:tcW w:w="145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B4C5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 180 календарных дней (включительно)</w:t>
            </w:r>
          </w:p>
        </w:tc>
        <w:tc>
          <w:tcPr>
            <w:tcW w:w="128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D2B1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181 до 365 календарных дней (включительно)</w:t>
            </w:r>
          </w:p>
        </w:tc>
      </w:tr>
      <w:tr w:rsidR="00E60F96" w:rsidRPr="00E60F96" w14:paraId="3C0F8D33" w14:textId="77777777" w:rsidTr="00212A7C">
        <w:trPr>
          <w:trHeight w:val="315"/>
        </w:trPr>
        <w:tc>
          <w:tcPr>
            <w:tcW w:w="225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432339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</w:t>
            </w:r>
          </w:p>
        </w:tc>
        <w:tc>
          <w:tcPr>
            <w:tcW w:w="14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B3600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128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34DE2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0,07%</w:t>
            </w:r>
          </w:p>
        </w:tc>
      </w:tr>
    </w:tbl>
    <w:p w14:paraId="3BA8BCE9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Комиссия за досрочный возврат кредита (основного долга) по инициативе заемщика не взимается:</w:t>
      </w:r>
    </w:p>
    <w:p w14:paraId="53641940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60F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 установлении срока транша до 90 календарных дней (включительно);</w:t>
      </w:r>
    </w:p>
    <w:p w14:paraId="42298796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в случае досрочного погашения (возврата) кредита (основного долга) в течение 30 календарных дней (включительно) до даты погашения (возврата) кредита/части кредита (основного долга);</w:t>
      </w:r>
    </w:p>
    <w:p w14:paraId="4E436F71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в период действия льготной/ увеличенной льготной ставки.</w:t>
      </w:r>
    </w:p>
    <w:p w14:paraId="0C1715C0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Иные комиссии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- </w:t>
      </w:r>
      <w:r w:rsidRPr="00E60F96">
        <w:rPr>
          <w:rFonts w:ascii="Times New Roman" w:hAnsi="Times New Roman" w:cs="Times New Roman"/>
          <w:sz w:val="20"/>
          <w:szCs w:val="20"/>
        </w:rPr>
        <w:t>в соответствии с Тарифами Банка, действующими на дату заключения договора об открытии кредитной линии.</w:t>
      </w:r>
    </w:p>
    <w:p w14:paraId="6CAA161A" w14:textId="77777777" w:rsidR="00E60F96" w:rsidRPr="00E60F96" w:rsidRDefault="00E60F96" w:rsidP="00E6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 xml:space="preserve">Иные условия заключаемых с АО «Россельхозбанк» кредитных сделок и дополнительных соглашений к ним генеральный директор </w:t>
      </w:r>
      <w:proofErr w:type="spellStart"/>
      <w:r w:rsidRPr="00E60F96">
        <w:rPr>
          <w:rFonts w:ascii="Times New Roman" w:hAnsi="Times New Roman" w:cs="Times New Roman"/>
          <w:b/>
          <w:iCs/>
          <w:sz w:val="20"/>
          <w:szCs w:val="20"/>
        </w:rPr>
        <w:t>Колдин</w:t>
      </w:r>
      <w:proofErr w:type="spellEnd"/>
      <w:r w:rsidRPr="00E60F96">
        <w:rPr>
          <w:rFonts w:ascii="Times New Roman" w:hAnsi="Times New Roman" w:cs="Times New Roman"/>
          <w:b/>
          <w:iCs/>
          <w:sz w:val="20"/>
          <w:szCs w:val="20"/>
        </w:rPr>
        <w:t xml:space="preserve"> М.С.  вправе определить по своему усмотрению.</w:t>
      </w:r>
    </w:p>
    <w:p w14:paraId="541EDBDB" w14:textId="77777777" w:rsidR="00E60F96" w:rsidRPr="00E60F96" w:rsidRDefault="00E60F96" w:rsidP="00E60F9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6.</w:t>
      </w:r>
      <w:r w:rsidRPr="00E60F96">
        <w:rPr>
          <w:rFonts w:ascii="Times New Roman" w:hAnsi="Times New Roman" w:cs="Times New Roman"/>
          <w:bCs/>
          <w:sz w:val="20"/>
          <w:szCs w:val="20"/>
        </w:rPr>
        <w:t xml:space="preserve"> О предоставлении согласия на заключение АО «имени Анатолия» с АО «Россельхозбанк» Договора поручительства в качестве обеспечения</w:t>
      </w:r>
      <w:r w:rsidRPr="00E60F96">
        <w:rPr>
          <w:rFonts w:ascii="Times New Roman" w:hAnsi="Times New Roman" w:cs="Times New Roman"/>
          <w:sz w:val="20"/>
          <w:szCs w:val="20"/>
        </w:rPr>
        <w:t xml:space="preserve"> исполнения обязательств по Договору об открытии кредитной линии с лимитом задолженности в размере 27 000 000,00 (Двадцать семь миллионов) рублей, заключаемому между </w:t>
      </w:r>
      <w:r w:rsidRPr="00E60F96">
        <w:rPr>
          <w:rFonts w:ascii="Times New Roman" w:hAnsi="Times New Roman" w:cs="Times New Roman"/>
          <w:bCs/>
          <w:sz w:val="20"/>
          <w:szCs w:val="20"/>
        </w:rPr>
        <w:t>АО «Свердловское»</w:t>
      </w:r>
      <w:r w:rsidRPr="00E60F96">
        <w:rPr>
          <w:rFonts w:ascii="Times New Roman" w:hAnsi="Times New Roman" w:cs="Times New Roman"/>
          <w:sz w:val="20"/>
          <w:szCs w:val="20"/>
        </w:rPr>
        <w:t xml:space="preserve"> и АО «Россельхозбанк», в связи с тем, что указанная сделка является для Общества крупной </w:t>
      </w:r>
      <w:r w:rsidRPr="00E60F96">
        <w:rPr>
          <w:rFonts w:ascii="Times New Roman" w:hAnsi="Times New Roman" w:cs="Times New Roman"/>
          <w:iCs/>
          <w:sz w:val="20"/>
          <w:szCs w:val="20"/>
        </w:rPr>
        <w:t>сделкой, в совершении которой имеется заинтересованность,</w:t>
      </w:r>
      <w:r w:rsidRPr="00E60F96">
        <w:rPr>
          <w:rFonts w:ascii="Times New Roman" w:hAnsi="Times New Roman" w:cs="Times New Roman"/>
          <w:sz w:val="20"/>
          <w:szCs w:val="20"/>
        </w:rPr>
        <w:t xml:space="preserve"> на следующих условиях:</w:t>
      </w:r>
    </w:p>
    <w:p w14:paraId="3EE53680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Сумма кредитной сделки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27 000 000,00 рублей.</w:t>
      </w:r>
    </w:p>
    <w:p w14:paraId="7A68B373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Срок кредитной линии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12 месяцев.</w:t>
      </w:r>
    </w:p>
    <w:p w14:paraId="1DB932A6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Срок использования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11 месяцев.</w:t>
      </w:r>
    </w:p>
    <w:p w14:paraId="64D8C51F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Вид сделки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кредитная линия с лимитом задолженности.</w:t>
      </w:r>
    </w:p>
    <w:p w14:paraId="6B0F26A7" w14:textId="77777777" w:rsidR="00E60F96" w:rsidRPr="00E60F96" w:rsidRDefault="00E60F96" w:rsidP="00E60F96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Ставка:</w:t>
      </w:r>
    </w:p>
    <w:p w14:paraId="3F4AC031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Льготная ставка устанавливается в размере разницы между размером ключевой ставки Банка России, действующей на каждую дату начисления Банком процентов по кредитному договору, увеличенной не более, чем на 4% годовых и величиной, составляющей 50% размера ключевой ставки Банка России, действующей на каждую дату начисления Банком процентов по кредитному договору. </w:t>
      </w:r>
    </w:p>
    <w:p w14:paraId="31BBE474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10380904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Увеличенная льготная ставка - не менее льготной ставки, увеличенной на 50% процентов размера ключевой ставки Банка России, действующей на день принятия Банком решения о повышении процентной ставки.</w:t>
      </w:r>
    </w:p>
    <w:p w14:paraId="50BE8DE2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3955F01E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Коммерческая ставка – устанавливается в размере ключевой ставки Банка России, увеличенной не более, чем на 8% годовых.</w:t>
      </w:r>
    </w:p>
    <w:p w14:paraId="30E980A5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России.</w:t>
      </w:r>
    </w:p>
    <w:p w14:paraId="08F91A4E" w14:textId="77777777" w:rsidR="00E60F96" w:rsidRPr="00E60F96" w:rsidRDefault="00E60F96" w:rsidP="00E60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Целевое использование средств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>финансирование сезонных работ в том числе, в соответствии с решением Минсельхоза России о порядке предоставления субсидий №22-68850-00258-Р, принятым в рамках постановления Правительства Российской Федерации от 25.10.2023 № 1780, а именно:</w:t>
      </w:r>
    </w:p>
    <w:p w14:paraId="5772C613" w14:textId="77777777" w:rsidR="00E60F96" w:rsidRPr="00E60F96" w:rsidRDefault="00E60F96" w:rsidP="00E60F96">
      <w:pPr>
        <w:widowControl w:val="0"/>
        <w:tabs>
          <w:tab w:val="left" w:pos="34"/>
        </w:tabs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молодняка крупного рогатого скота молочных пород (01.40.002);</w:t>
      </w:r>
    </w:p>
    <w:p w14:paraId="6925B964" w14:textId="77777777" w:rsidR="00E60F96" w:rsidRPr="00E60F96" w:rsidRDefault="00E60F96" w:rsidP="00E60F96">
      <w:pPr>
        <w:widowControl w:val="0"/>
        <w:tabs>
          <w:tab w:val="left" w:pos="34"/>
        </w:tabs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кормов (включая зерно на кормовые цели, соевый, подсолнечный, рапсовый, льняной шрот и жмых, сухой свекольный жом, свекловичную патоку, оболочку сои, премиксы, витамины, аминокислоты) (01.40.003);</w:t>
      </w:r>
    </w:p>
    <w:p w14:paraId="67462025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лекарственных препаратов отечественного производства (произведенных на территории Российской Федерации) для ветеринарного применения, разрешенных к обращению на территории Российской Федерации на момент предоставления льготного кредита, используемых для крупного рогатого скота молочных пород (01.40.004);</w:t>
      </w:r>
    </w:p>
    <w:p w14:paraId="084C1E16" w14:textId="77777777" w:rsidR="00E60F96" w:rsidRPr="00E60F96" w:rsidRDefault="00E60F96" w:rsidP="00E60F96">
      <w:pPr>
        <w:widowControl w:val="0"/>
        <w:tabs>
          <w:tab w:val="left" w:pos="34"/>
        </w:tabs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 (01.40.005);</w:t>
      </w:r>
    </w:p>
    <w:p w14:paraId="6B2AE205" w14:textId="77777777" w:rsidR="00E60F96" w:rsidRPr="00E60F96" w:rsidRDefault="00E60F96" w:rsidP="00E60F96">
      <w:pPr>
        <w:widowControl w:val="0"/>
        <w:tabs>
          <w:tab w:val="left" w:pos="34"/>
        </w:tabs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уплату страховых взносов при страховании крупного рогатого скота молочных пород (01.40.006).</w:t>
      </w:r>
    </w:p>
    <w:p w14:paraId="672DC436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12.02.2024 № 61.</w:t>
      </w:r>
    </w:p>
    <w:p w14:paraId="61CD491F" w14:textId="77777777" w:rsidR="00E60F96" w:rsidRPr="00E60F96" w:rsidRDefault="00E60F96" w:rsidP="00E60F96">
      <w:pPr>
        <w:pStyle w:val="a4"/>
        <w:rPr>
          <w:rFonts w:ascii="Times New Roman" w:hAnsi="Times New Roman"/>
          <w:iCs/>
          <w:lang w:eastAsia="en-US"/>
        </w:rPr>
      </w:pPr>
      <w:r w:rsidRPr="00E60F96">
        <w:rPr>
          <w:rFonts w:ascii="Times New Roman" w:hAnsi="Times New Roman"/>
          <w:b/>
          <w:iCs/>
          <w:lang w:eastAsia="en-US"/>
        </w:rPr>
        <w:t>Порядок уплаты процентов</w:t>
      </w:r>
      <w:r w:rsidRPr="00E60F96">
        <w:rPr>
          <w:rFonts w:ascii="Times New Roman" w:hAnsi="Times New Roman"/>
          <w:iCs/>
          <w:lang w:eastAsia="en-US"/>
        </w:rPr>
        <w:t xml:space="preserve"> - Ежемесячно.</w:t>
      </w:r>
    </w:p>
    <w:p w14:paraId="1B7B0D9F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lastRenderedPageBreak/>
        <w:t>Комиссия за предоставление кредита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60F96">
        <w:rPr>
          <w:rFonts w:ascii="Times New Roman" w:hAnsi="Times New Roman" w:cs="Times New Roman"/>
          <w:sz w:val="20"/>
          <w:szCs w:val="20"/>
        </w:rPr>
        <w:t>в том числе способами открытия кредитной линии и кредитованием банковского счета (овердрафт) – не взимается.</w:t>
      </w:r>
    </w:p>
    <w:p w14:paraId="5AC63AB1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sz w:val="20"/>
          <w:szCs w:val="20"/>
        </w:rPr>
        <w:t>Комиссия за обслуживание кредита</w:t>
      </w:r>
      <w:r w:rsidRPr="00E60F96">
        <w:rPr>
          <w:rFonts w:ascii="Times New Roman" w:hAnsi="Times New Roman" w:cs="Times New Roman"/>
          <w:sz w:val="20"/>
          <w:szCs w:val="20"/>
        </w:rPr>
        <w:t>, кредитной линии и кредита в форме «овердрафт» в течение всего периода действия кредитной сделки – 0,5% годовых. По кредитной сделке, заключаемой на условиях льготного кредитования в соответствии с Решением МСХ № 22-68850-00258-Р, в период действия льготной/ увеличенной льготной ставки - комиссии не взимаются.</w:t>
      </w:r>
    </w:p>
    <w:p w14:paraId="01C67F68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Комиссия за резервирование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60F96">
        <w:rPr>
          <w:rFonts w:ascii="Times New Roman" w:hAnsi="Times New Roman" w:cs="Times New Roman"/>
          <w:sz w:val="20"/>
          <w:szCs w:val="20"/>
        </w:rPr>
        <w:t>(бронирование) денежных средств – не взимается.</w:t>
      </w:r>
    </w:p>
    <w:p w14:paraId="371269DC" w14:textId="77777777" w:rsidR="00E60F96" w:rsidRPr="00E60F96" w:rsidRDefault="00E60F96" w:rsidP="00E60F96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b/>
          <w:color w:val="000000"/>
          <w:sz w:val="20"/>
          <w:szCs w:val="20"/>
        </w:rPr>
        <w:t>Комиссия за досрочный возврат кредита (основного долга)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 по инициативе заемщика:</w:t>
      </w:r>
    </w:p>
    <w:tbl>
      <w:tblPr>
        <w:tblpPr w:leftFromText="180" w:rightFromText="180" w:vertAnchor="text" w:horzAnchor="margin" w:tblpX="108" w:tblpY="70"/>
        <w:tblW w:w="4890" w:type="pct"/>
        <w:tblLook w:val="04A0" w:firstRow="1" w:lastRow="0" w:firstColumn="1" w:lastColumn="0" w:noHBand="0" w:noVBand="1"/>
      </w:tblPr>
      <w:tblGrid>
        <w:gridCol w:w="4126"/>
        <w:gridCol w:w="2661"/>
        <w:gridCol w:w="2352"/>
      </w:tblGrid>
      <w:tr w:rsidR="00E60F96" w:rsidRPr="00E60F96" w14:paraId="43834F48" w14:textId="77777777" w:rsidTr="00212A7C">
        <w:trPr>
          <w:trHeight w:val="630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F5CA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Срок, оставшийся до погашения  в соответствии с графиком погашения (возврата) кредита (основного долга).</w:t>
            </w:r>
          </w:p>
        </w:tc>
        <w:tc>
          <w:tcPr>
            <w:tcW w:w="145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2131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 180 календарных дней (включительно)</w:t>
            </w:r>
          </w:p>
        </w:tc>
        <w:tc>
          <w:tcPr>
            <w:tcW w:w="128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5AB3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181 до 365 календарных дней (включительно)</w:t>
            </w:r>
          </w:p>
        </w:tc>
      </w:tr>
      <w:tr w:rsidR="00E60F96" w:rsidRPr="00E60F96" w14:paraId="51D11730" w14:textId="77777777" w:rsidTr="00212A7C">
        <w:trPr>
          <w:trHeight w:val="315"/>
        </w:trPr>
        <w:tc>
          <w:tcPr>
            <w:tcW w:w="225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55739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</w:t>
            </w:r>
          </w:p>
        </w:tc>
        <w:tc>
          <w:tcPr>
            <w:tcW w:w="14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FE5EB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128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45BC3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0,07%</w:t>
            </w:r>
          </w:p>
        </w:tc>
      </w:tr>
    </w:tbl>
    <w:p w14:paraId="5D7373FD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Комиссия за досрочный возврат кредита (основного долга) по инициативе заемщика не взимается:</w:t>
      </w:r>
    </w:p>
    <w:p w14:paraId="31358BCD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60F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 установлении срока транша до 90 календарных дней (включительно);</w:t>
      </w:r>
    </w:p>
    <w:p w14:paraId="6E40F79C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в случае досрочного погашения (возврата) кредита (основного долга) в течение 30 календарных дней (включительно) до даты погашения (возврата) кредита/части кредита (основного долга);</w:t>
      </w:r>
    </w:p>
    <w:p w14:paraId="4D680818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в период действия льготной/ увеличенной льготной ставки.</w:t>
      </w:r>
    </w:p>
    <w:p w14:paraId="2B0B5444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Иные комиссии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- в соответствии с Тарифами Банка, действующими на дату заключения договора об открытии кредитной линии, а также в качестве обеспечения исполнения обязательств по возврату денежных средств, уплате процентов, неустоек и иных сумм, предусмотренных законодательством РФ, связанных с признанием Договора об открытии кредитной линии недействительным либо незаключенным.</w:t>
      </w:r>
    </w:p>
    <w:p w14:paraId="6CAC7C7B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Поручительство предоставляется в полном объеме обязательств должника на срок кредитной сделки, а также в качестве обеспечения исполнения обязательств по возврату денежных средств, уплате процентов, неустоек и иных сумм, предусмотренных законодательством РФ, связанных с признанием Договора об открытии кредитной линии</w:t>
      </w:r>
      <w:r w:rsidRPr="00E60F9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60F96">
        <w:rPr>
          <w:rFonts w:ascii="Times New Roman" w:hAnsi="Times New Roman" w:cs="Times New Roman"/>
          <w:sz w:val="20"/>
          <w:szCs w:val="20"/>
        </w:rPr>
        <w:t>недействительным либо незаключенным.</w:t>
      </w:r>
    </w:p>
    <w:p w14:paraId="30307B56" w14:textId="77777777" w:rsidR="00E60F96" w:rsidRPr="00E60F96" w:rsidRDefault="00E60F96" w:rsidP="00E60F96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АО «имени Анатолия» дает свое согласие:</w:t>
      </w:r>
    </w:p>
    <w:p w14:paraId="4EF8676F" w14:textId="77777777" w:rsidR="00E60F96" w:rsidRPr="00E60F96" w:rsidRDefault="00E60F96" w:rsidP="00E60F96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1) безусловно отвечать за АО «Свердловское» так, как это установлено Договором поручительства, равно как и в случае изменения в будущем обязательств АО «Свердловское» по кредитной линии с лимитом задолженности, в том числе влекущего увеличение ответственности для АО «имени Анатолия» или иные неблагоприятные последствия для АО «имени Анатолия», в частности:</w:t>
      </w:r>
    </w:p>
    <w:p w14:paraId="2AA4FB52" w14:textId="77777777" w:rsidR="00E60F96" w:rsidRPr="00E60F96" w:rsidRDefault="00E60F96" w:rsidP="00E60F96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размера денежных обязательств АО «Свердловское», предусмотренных Договором об открытии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суммы основного долга и/или размера процентов и/или комиссий(и) и/или неустоек и/или иных платежей, предусмотренных Договором об открытии кредитной линии с лимитом задолженности, не более чем в 2 (Два) раза от размера, предусмотренного Договором об открытии кредитной линии с лимитом задолженности на дату заключения Договора поручительства (соответствующего дополнительного соглашения к Договору поручительства).</w:t>
      </w:r>
    </w:p>
    <w:p w14:paraId="164A4525" w14:textId="77777777" w:rsidR="00E60F96" w:rsidRPr="00E60F96" w:rsidRDefault="00E60F96" w:rsidP="00E60F96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срока(</w:t>
      </w:r>
      <w:proofErr w:type="spellStart"/>
      <w:r w:rsidRPr="00E60F9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E60F96">
        <w:rPr>
          <w:rFonts w:ascii="Times New Roman" w:hAnsi="Times New Roman" w:cs="Times New Roman"/>
          <w:sz w:val="20"/>
          <w:szCs w:val="20"/>
        </w:rPr>
        <w:t>) исполнения обязательств АО «Свердловское», предусмотренных Договором об открытии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путем пролонгации срока и/или возврата основного долга и/или уплаты процентов и/или комиссий(и) и/или неустоек и/или иных платежей, предусмотренных Договором об открытии кредитной линии с лимитом задолженности, но не более чем в 2 (Два) раза, либо сокращения срока возврата кредита/части кредита и/или уплаты процентов и/или комиссий, но не более чем в 2 (Два) раза.</w:t>
      </w:r>
    </w:p>
    <w:p w14:paraId="3A4B5370" w14:textId="77777777" w:rsidR="00E60F96" w:rsidRPr="00E60F96" w:rsidRDefault="00E60F96" w:rsidP="00E60F96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Стороны констатируют, что при заключении Договора поручительства АО «имени Анатолия» дает прямо выраженное заранее данное согласие отвечать за АО «Свердловское» в соответствии с измененными условиями Договора об открытии кредитной линии с лимитом задолженности, причем изменение этих условий возможно, как по соглашению Банка и АО «Свердловское», заключенному между ними без участия (согласия) Поручителя, так и в одностороннем порядке Банком, когда такое право ему предоставлено договором кредитной линии с лимитом задолженности.</w:t>
      </w:r>
    </w:p>
    <w:p w14:paraId="76CCD5F6" w14:textId="77777777" w:rsidR="00E60F96" w:rsidRPr="00E60F96" w:rsidRDefault="00E60F96" w:rsidP="00E60F96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2) отвечать за исполнение АО «Свердловское» его обязательств по Договору об открытии кредитной линии с лимитом задолженности в случае утраты существовавшего на момент заключения Договора поручительства иного обеспечения обязательств АО «Свердловское» по Договору об открытии кредитной линии с лимитом задолженности или ухудшения условий их обеспечения по обстоятельствам, зависящим от Банка (замена залога по соглашению с залогодателем, расторжение договора залога и др.).</w:t>
      </w:r>
    </w:p>
    <w:p w14:paraId="2B393C40" w14:textId="77777777" w:rsidR="00E60F96" w:rsidRPr="00E60F96" w:rsidRDefault="00E60F96" w:rsidP="00E6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 xml:space="preserve">Иные условия заключаемых с АО «Россельхозбанк» договоров поручительства и дополнительных соглашений к ним генеральный директор </w:t>
      </w:r>
      <w:proofErr w:type="spellStart"/>
      <w:r w:rsidRPr="00E60F96">
        <w:rPr>
          <w:rFonts w:ascii="Times New Roman" w:hAnsi="Times New Roman" w:cs="Times New Roman"/>
          <w:b/>
          <w:iCs/>
          <w:sz w:val="20"/>
          <w:szCs w:val="20"/>
        </w:rPr>
        <w:t>Колдин</w:t>
      </w:r>
      <w:proofErr w:type="spellEnd"/>
      <w:r w:rsidRPr="00E60F96">
        <w:rPr>
          <w:rFonts w:ascii="Times New Roman" w:hAnsi="Times New Roman" w:cs="Times New Roman"/>
          <w:b/>
          <w:iCs/>
          <w:sz w:val="20"/>
          <w:szCs w:val="20"/>
        </w:rPr>
        <w:t xml:space="preserve"> М.С.  вправе определить по своему усмотрению.</w:t>
      </w:r>
    </w:p>
    <w:p w14:paraId="4DC91CB8" w14:textId="77777777" w:rsidR="00E60F96" w:rsidRPr="00E60F96" w:rsidRDefault="00E60F96" w:rsidP="00E60F9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 xml:space="preserve">В совершении сделки поручительства имеется заинтересованность следующих лиц и по следующим основаниям: </w:t>
      </w:r>
    </w:p>
    <w:p w14:paraId="375FA4E6" w14:textId="77777777" w:rsidR="00E60F96" w:rsidRPr="00E60F96" w:rsidRDefault="00E60F96" w:rsidP="00E60F9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lastRenderedPageBreak/>
        <w:t>АО «Коротоякский элеватор» - является контролирующим лицом, владеет 60% акций АО «имени Анатолия» и 51 % акций АО «Свердловское»;</w:t>
      </w:r>
    </w:p>
    <w:p w14:paraId="6B45CE2A" w14:textId="77777777" w:rsidR="00E60F96" w:rsidRPr="00E60F96" w:rsidRDefault="00E60F96" w:rsidP="00E60F9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 xml:space="preserve">Новиков О.Г. - является одновременно Председателем Совета директоров АО «имени Анатолия» и АО «Свердловское», является генеральным директором АО «Коротоякский элеватор»; </w:t>
      </w:r>
    </w:p>
    <w:p w14:paraId="70030D74" w14:textId="77777777" w:rsidR="00E60F96" w:rsidRPr="00E60F96" w:rsidRDefault="00E60F96" w:rsidP="00E60F9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Бардин А.Г., является одновременно членом Совета директоров АО «имени Анатолия» и АО «Свердловское»;</w:t>
      </w:r>
    </w:p>
    <w:p w14:paraId="40280012" w14:textId="77777777" w:rsidR="00E60F96" w:rsidRPr="00E60F96" w:rsidRDefault="00E60F96" w:rsidP="00E60F9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Полетаева Т.Г., является одновременно членом Совета директоров АО «имени Анатолия» и АО «Свердловское»;</w:t>
      </w:r>
    </w:p>
    <w:p w14:paraId="59977FCA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Выгодоприобретатель –  АО «Свердловское».</w:t>
      </w:r>
    </w:p>
    <w:p w14:paraId="240E4CA4" w14:textId="77777777" w:rsidR="00E60F96" w:rsidRPr="00E60F96" w:rsidRDefault="00E60F96" w:rsidP="00E60F9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7.</w:t>
      </w:r>
      <w:r w:rsidRPr="00E60F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60F96">
        <w:rPr>
          <w:rFonts w:ascii="Times New Roman" w:hAnsi="Times New Roman" w:cs="Times New Roman"/>
          <w:bCs/>
          <w:sz w:val="20"/>
          <w:szCs w:val="20"/>
        </w:rPr>
        <w:t>О предоставлении согласия на заключение АО «имени Анатолия» с АО «Россельхозбанк» Договора поручительства в качестве обеспечения</w:t>
      </w:r>
      <w:r w:rsidRPr="00E60F96">
        <w:rPr>
          <w:rFonts w:ascii="Times New Roman" w:hAnsi="Times New Roman" w:cs="Times New Roman"/>
          <w:sz w:val="20"/>
          <w:szCs w:val="20"/>
        </w:rPr>
        <w:t xml:space="preserve"> исполнения обязательств по Договору об открытии кредитной линии с лимитом задолженности в размере 86 000 000,00 (Восемьдесят шесть миллионов) рублей, заключаемому между </w:t>
      </w:r>
      <w:r w:rsidRPr="00E60F96">
        <w:rPr>
          <w:rFonts w:ascii="Times New Roman" w:hAnsi="Times New Roman" w:cs="Times New Roman"/>
          <w:bCs/>
          <w:sz w:val="20"/>
          <w:szCs w:val="20"/>
        </w:rPr>
        <w:t xml:space="preserve">АО «имени Гастелло» </w:t>
      </w:r>
      <w:r w:rsidRPr="00E60F96">
        <w:rPr>
          <w:rFonts w:ascii="Times New Roman" w:hAnsi="Times New Roman" w:cs="Times New Roman"/>
          <w:sz w:val="20"/>
          <w:szCs w:val="20"/>
        </w:rPr>
        <w:t xml:space="preserve">и АО «Россельхозбанк», в связи с тем, что указанная сделка является для Общества крупной 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сделкой, в совершении которой имеется заинтересованность, </w:t>
      </w:r>
      <w:r w:rsidRPr="00E60F96">
        <w:rPr>
          <w:rFonts w:ascii="Times New Roman" w:hAnsi="Times New Roman" w:cs="Times New Roman"/>
          <w:sz w:val="20"/>
          <w:szCs w:val="20"/>
        </w:rPr>
        <w:t>на следующих условиях:</w:t>
      </w:r>
    </w:p>
    <w:p w14:paraId="539EE467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Сумма кредитной сделки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86 000 000,00 рублей.</w:t>
      </w:r>
    </w:p>
    <w:p w14:paraId="11AD1F6F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Срок кредитной линии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12 месяцев.</w:t>
      </w:r>
    </w:p>
    <w:p w14:paraId="399B9AE6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Срок использования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11 месяцев.</w:t>
      </w:r>
    </w:p>
    <w:p w14:paraId="21923E87" w14:textId="77777777" w:rsidR="00E60F96" w:rsidRPr="00E60F96" w:rsidRDefault="00E60F96" w:rsidP="00E60F96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Вид сделки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кредитная линия с лимитом задолженности.</w:t>
      </w:r>
    </w:p>
    <w:p w14:paraId="027573C6" w14:textId="77777777" w:rsidR="00E60F96" w:rsidRPr="00E60F96" w:rsidRDefault="00E60F96" w:rsidP="00E60F96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Ставка:</w:t>
      </w:r>
    </w:p>
    <w:p w14:paraId="6EE72547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Льготная ставка устанавливается в размере разницы между размером ключевой ставки Банка России, действующей на каждую дату начисления Банком процентов по кредитному договору, увеличенной не более, чем на 4% годовых и величиной, составляющей 50% размера ключевой ставки Банка России, действующей на каждую дату начисления Банком процентов по кредитному договору. </w:t>
      </w:r>
    </w:p>
    <w:p w14:paraId="348E1765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4A245F2C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Увеличенная льготная ставка - не менее льготной ставки, увеличенной на 50% процентов размера ключевой ставки Банка России, действующей на день принятия Банком решения о повышении процентной ставки.</w:t>
      </w:r>
    </w:p>
    <w:p w14:paraId="706400E2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4782DF81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Коммерческая ставка – устанавливается в размере ключевой ставки Банка России, увеличенной не более, чем на 8% годовых.</w:t>
      </w:r>
    </w:p>
    <w:p w14:paraId="02C52604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России.</w:t>
      </w:r>
    </w:p>
    <w:p w14:paraId="60502C3C" w14:textId="77777777" w:rsidR="00E60F96" w:rsidRPr="00E60F96" w:rsidRDefault="00E60F96" w:rsidP="00E60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Целевое использование средств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>Финансирование сезонных работ в том числе, в соответствии с решением Минсельхоза России о порядке предоставления субсидий №22-68850-00258-Р, принятым в рамках постановления Правительства Российской Федерации от 25.10.2023 № 1780, а именно:</w:t>
      </w:r>
    </w:p>
    <w:p w14:paraId="7EBDF042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молодняка крупного рогатого скота молочных пород (01.40.002);</w:t>
      </w:r>
    </w:p>
    <w:p w14:paraId="57B70B7C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кормов (включая зерно на кормовые цели, соевый, подсолнечный, рапсовый, льняной шрот и жмых, сухой свекольный жом, свекловичную патоку, оболочку сои, премиксы, витамины, аминокислоты) (01.40.003);</w:t>
      </w:r>
    </w:p>
    <w:p w14:paraId="24408976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лекарственных препаратов отечественного производства (произведенных на территории Российской Федерации) для ветеринарного применения, разрешенных к обращению на территории Российской Федерации на момент предоставления льготного кредита, используемых для крупного рогатого скота молочных пород (01.40.004);</w:t>
      </w:r>
    </w:p>
    <w:p w14:paraId="5AE63F8B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 (01.40.005);</w:t>
      </w:r>
    </w:p>
    <w:p w14:paraId="4E20A2DE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уплату страховых взносов при страховании крупного рогатого скота молочных пород (01.40.006).</w:t>
      </w:r>
    </w:p>
    <w:p w14:paraId="551503A7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12.02.2024 № 61.</w:t>
      </w:r>
    </w:p>
    <w:p w14:paraId="2239F1D1" w14:textId="77777777" w:rsidR="00E60F96" w:rsidRPr="00E60F96" w:rsidRDefault="00E60F96" w:rsidP="00E60F96">
      <w:pPr>
        <w:pStyle w:val="a4"/>
        <w:rPr>
          <w:rFonts w:ascii="Times New Roman" w:hAnsi="Times New Roman"/>
          <w:iCs/>
          <w:lang w:eastAsia="en-US"/>
        </w:rPr>
      </w:pPr>
      <w:r w:rsidRPr="00E60F96">
        <w:rPr>
          <w:rFonts w:ascii="Times New Roman" w:hAnsi="Times New Roman"/>
          <w:b/>
          <w:iCs/>
          <w:lang w:eastAsia="en-US"/>
        </w:rPr>
        <w:t>Порядок уплаты процентов</w:t>
      </w:r>
      <w:r w:rsidRPr="00E60F96">
        <w:rPr>
          <w:rFonts w:ascii="Times New Roman" w:hAnsi="Times New Roman"/>
          <w:iCs/>
          <w:lang w:eastAsia="en-US"/>
        </w:rPr>
        <w:t xml:space="preserve"> - ежемесячно.</w:t>
      </w:r>
    </w:p>
    <w:p w14:paraId="23FE91BB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Комиссия за предоставление кредита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60F96">
        <w:rPr>
          <w:rFonts w:ascii="Times New Roman" w:hAnsi="Times New Roman" w:cs="Times New Roman"/>
          <w:sz w:val="20"/>
          <w:szCs w:val="20"/>
        </w:rPr>
        <w:t>в том числе способами открытия кредитной линии и кредитованием банковского счета (овердрафт) – не взимается.</w:t>
      </w:r>
    </w:p>
    <w:p w14:paraId="78296C40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sz w:val="20"/>
          <w:szCs w:val="20"/>
        </w:rPr>
        <w:t>Комиссия за обслуживание кредита</w:t>
      </w:r>
      <w:r w:rsidRPr="00E60F96">
        <w:rPr>
          <w:rFonts w:ascii="Times New Roman" w:hAnsi="Times New Roman" w:cs="Times New Roman"/>
          <w:sz w:val="20"/>
          <w:szCs w:val="20"/>
        </w:rPr>
        <w:t>, кредитной линии и кредита в форме «овердрафт» в течение всего периода действия кредитной сделки – 0,5% годовых. По кредитной сделке, заключаемой на условиях льготного кредитования в соответствии с Решением МСХ № 22-68850-00258-Р, в период действия льготной/ увеличенной льготной ставки - комиссии не взимаются.</w:t>
      </w:r>
    </w:p>
    <w:p w14:paraId="682AD1BA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Комиссия за резервирование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60F96">
        <w:rPr>
          <w:rFonts w:ascii="Times New Roman" w:hAnsi="Times New Roman" w:cs="Times New Roman"/>
          <w:sz w:val="20"/>
          <w:szCs w:val="20"/>
        </w:rPr>
        <w:t>(бронирование) денежных средств – не взимается.</w:t>
      </w:r>
    </w:p>
    <w:p w14:paraId="4DBCBDC9" w14:textId="77777777" w:rsidR="00E60F96" w:rsidRPr="00E60F96" w:rsidRDefault="00E60F96" w:rsidP="00E60F96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b/>
          <w:color w:val="000000"/>
          <w:sz w:val="20"/>
          <w:szCs w:val="20"/>
        </w:rPr>
        <w:t>Комиссия за досрочный возврат кредита (основного долга)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 по инициативе заемщика:</w:t>
      </w:r>
    </w:p>
    <w:tbl>
      <w:tblPr>
        <w:tblpPr w:leftFromText="180" w:rightFromText="180" w:vertAnchor="text" w:horzAnchor="margin" w:tblpX="108" w:tblpY="70"/>
        <w:tblW w:w="4890" w:type="pct"/>
        <w:tblLook w:val="04A0" w:firstRow="1" w:lastRow="0" w:firstColumn="1" w:lastColumn="0" w:noHBand="0" w:noVBand="1"/>
      </w:tblPr>
      <w:tblGrid>
        <w:gridCol w:w="4126"/>
        <w:gridCol w:w="2661"/>
        <w:gridCol w:w="2352"/>
      </w:tblGrid>
      <w:tr w:rsidR="00E60F96" w:rsidRPr="00E60F96" w14:paraId="6BF2E48B" w14:textId="77777777" w:rsidTr="00212A7C">
        <w:trPr>
          <w:trHeight w:val="630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B377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Срок, оставшийся до погашения  в соответствии с графиком погашения (возврата) кредита (основного долга).</w:t>
            </w:r>
          </w:p>
        </w:tc>
        <w:tc>
          <w:tcPr>
            <w:tcW w:w="145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C834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 180 календарных дней (включительно)</w:t>
            </w:r>
          </w:p>
        </w:tc>
        <w:tc>
          <w:tcPr>
            <w:tcW w:w="128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42EA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181 до 365 календарных дней (включительно)</w:t>
            </w:r>
          </w:p>
        </w:tc>
      </w:tr>
      <w:tr w:rsidR="00E60F96" w:rsidRPr="00E60F96" w14:paraId="1D5DE92A" w14:textId="77777777" w:rsidTr="00212A7C">
        <w:trPr>
          <w:trHeight w:val="315"/>
        </w:trPr>
        <w:tc>
          <w:tcPr>
            <w:tcW w:w="225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6AB05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RUB</w:t>
            </w:r>
          </w:p>
        </w:tc>
        <w:tc>
          <w:tcPr>
            <w:tcW w:w="14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BC8D7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128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4BAC4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0,07%</w:t>
            </w:r>
          </w:p>
        </w:tc>
      </w:tr>
    </w:tbl>
    <w:p w14:paraId="36C6C2C1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Комиссия за досрочный возврат кредита (основного долга) по инициативе заемщика не взимается:</w:t>
      </w:r>
    </w:p>
    <w:p w14:paraId="022A3F6F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60F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 установлении срока транша до 90 календарных дней (включительно);</w:t>
      </w:r>
    </w:p>
    <w:p w14:paraId="29D02638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в случае досрочного погашения (возврата) кредита (основного долга) в течение 30 календарных дней (включительно) до даты погашения (возврата) кредита/части кредита (основного долга);</w:t>
      </w:r>
    </w:p>
    <w:p w14:paraId="31570239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в период действия льготной/ увеличенной льготной ставки.</w:t>
      </w:r>
    </w:p>
    <w:p w14:paraId="71FD00F2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Иные комиссии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- в соответствии с Тарифами Банка, действующими на дату заключения договора об открытии кредитной линии, а также в качестве обеспечения исполнения обязательств по возврату денежных средств, уплате процентов, неустоек и иных сумм, предусмотренных законодательством РФ, связанных с признанием Договора об открытии кредитной линии недействительным либо незаключенным.</w:t>
      </w:r>
    </w:p>
    <w:p w14:paraId="121A459E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Поручительство предоставляется в полном объеме обязательств должника на срок кредитной сделки, а также в качестве обеспечения исполнения обязательств по возврату денежных средств, уплате процентов, неустоек и иных сумм, предусмотренных законодательством РФ, связанных с признанием Договора об открытии кредитной линии</w:t>
      </w:r>
      <w:r w:rsidRPr="00E60F9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60F96">
        <w:rPr>
          <w:rFonts w:ascii="Times New Roman" w:hAnsi="Times New Roman" w:cs="Times New Roman"/>
          <w:sz w:val="20"/>
          <w:szCs w:val="20"/>
        </w:rPr>
        <w:t>недействительным либо незаключенным.</w:t>
      </w:r>
    </w:p>
    <w:p w14:paraId="14ED8210" w14:textId="77777777" w:rsidR="00E60F96" w:rsidRPr="00E60F96" w:rsidRDefault="00E60F96" w:rsidP="00E60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АО «имени Анатолия» дает свое согласие:</w:t>
      </w:r>
    </w:p>
    <w:p w14:paraId="76A3541C" w14:textId="77777777" w:rsidR="00E60F96" w:rsidRPr="00E60F96" w:rsidRDefault="00E60F96" w:rsidP="00E60F9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безусловно отвечать за АО «имени Гастелло» так, как это установлено Договором поручительства, равно как и в случае изменения в будущем обязательств АО «имени Гастелло» по кредитной линии с лимитом задолженности, в том числе влекущего увеличение ответственности для АО «имени Анатолия» или иные неблагоприятные последствия для АО «имени Анатолия», в частности:</w:t>
      </w:r>
    </w:p>
    <w:p w14:paraId="72DEAE21" w14:textId="77777777" w:rsidR="00E60F96" w:rsidRPr="00E60F96" w:rsidRDefault="00E60F96" w:rsidP="00E60F96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размера денежных обязательств АО «имени Гастелло», предусмотренных договором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суммы основного долга и/или размера процентов и/или комиссий(и) и/или неустоек и/или иных платежей, предусмотренных договором кредитной линии с лимитом задолженности, не более чем в 2 (Два) раза от размера, предусмотренного договором кредитной линии с лимитом задолженности на дату заключения Договора поручительства (соответствующего дополнительного соглашения к Договору поручительства).</w:t>
      </w:r>
    </w:p>
    <w:p w14:paraId="63CB20D9" w14:textId="77777777" w:rsidR="00E60F96" w:rsidRPr="00E60F96" w:rsidRDefault="00E60F96" w:rsidP="00E60F96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срока(</w:t>
      </w:r>
      <w:proofErr w:type="spellStart"/>
      <w:r w:rsidRPr="00E60F9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E60F96">
        <w:rPr>
          <w:rFonts w:ascii="Times New Roman" w:hAnsi="Times New Roman" w:cs="Times New Roman"/>
          <w:sz w:val="20"/>
          <w:szCs w:val="20"/>
        </w:rPr>
        <w:t>) исполнения обязательств АО «имени Гастелло», предусмотренных договором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путем пролонгации срока и/или возврата основного долга и/или уплаты процентов и/или комиссий(и) и/или неустоек и/или иных платежей, предусмотренных договором кредитной линии с лимитом задолженности, но не более чем в 2 (Два) раза, либо сокращения срока возврата кредита/части кредита и/или уплаты процентов и/или комиссий, но не более чем в 2 (Два) раза.</w:t>
      </w:r>
    </w:p>
    <w:p w14:paraId="02B7FE3A" w14:textId="77777777" w:rsidR="00E60F96" w:rsidRPr="00E60F96" w:rsidRDefault="00E60F96" w:rsidP="00E60F96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Стороны констатируют, что при заключении Договора поручительства АО «имени Анатолия» дает прямо выраженное заранее данное согласие отвечать за Заемщика в соответствии с измененными условиями кредитной линии с лимитом задолженности, причем изменение этих условий возможно, как по соглашению Банка и АО «имени Гастелло», заключенному между ними без участия (согласия) АО «имени Анатолия», так и в одностороннем порядке Банком, когда такое право ему предоставлено договором кредитной линии с лимитом задолженности.</w:t>
      </w:r>
    </w:p>
    <w:p w14:paraId="67A09EEE" w14:textId="77777777" w:rsidR="00E60F96" w:rsidRPr="00E60F96" w:rsidRDefault="00E60F96" w:rsidP="00E60F96">
      <w:pPr>
        <w:numPr>
          <w:ilvl w:val="0"/>
          <w:numId w:val="3"/>
        </w:numPr>
        <w:tabs>
          <w:tab w:val="left" w:pos="851"/>
        </w:tabs>
        <w:adjustRightInd w:val="0"/>
        <w:spacing w:after="0" w:line="240" w:lineRule="auto"/>
        <w:ind w:left="0" w:firstLine="552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отвечать за исполнение АО «имени Гастелло» его обязательств по кредитной линии с лимитом задолженности в случае утраты существовавшего на момент заключения Договора поручительства иного обеспечения обязательств АО «имени Гастелло» по кредитной линии с лимитом задолженности или ухудшения условий их обеспечения по обстоятельствам, зависящим от Банка (замена залога по соглашению с залогодателем, расторжение договора залога и др.).</w:t>
      </w:r>
    </w:p>
    <w:p w14:paraId="17FE0295" w14:textId="77777777" w:rsidR="00E60F96" w:rsidRPr="00E60F96" w:rsidRDefault="00E60F96" w:rsidP="00E6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iCs/>
          <w:sz w:val="20"/>
          <w:szCs w:val="20"/>
        </w:rPr>
        <w:t xml:space="preserve">Иные условия заключаемых с АО «Россельхозбанк» договоров поручительства и дополнительных соглашений к ним генеральный директор </w:t>
      </w:r>
      <w:proofErr w:type="spellStart"/>
      <w:r w:rsidRPr="00E60F96">
        <w:rPr>
          <w:rFonts w:ascii="Times New Roman" w:hAnsi="Times New Roman" w:cs="Times New Roman"/>
          <w:iCs/>
          <w:sz w:val="20"/>
          <w:szCs w:val="20"/>
        </w:rPr>
        <w:t>Колдин</w:t>
      </w:r>
      <w:proofErr w:type="spellEnd"/>
      <w:r w:rsidRPr="00E60F96">
        <w:rPr>
          <w:rFonts w:ascii="Times New Roman" w:hAnsi="Times New Roman" w:cs="Times New Roman"/>
          <w:iCs/>
          <w:sz w:val="20"/>
          <w:szCs w:val="20"/>
        </w:rPr>
        <w:t xml:space="preserve"> М.С.  вправе определить по своему усмотрению.</w:t>
      </w:r>
    </w:p>
    <w:p w14:paraId="06B5CAC0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 xml:space="preserve">В совершении сделки поручительства имеется заинтересованность следующих лиц и по следующим основаниям: </w:t>
      </w:r>
    </w:p>
    <w:p w14:paraId="072FD935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60,21 % акций АО «имени Анатолия» и 50,21 % акций АО «имени Гастелло»;</w:t>
      </w:r>
    </w:p>
    <w:p w14:paraId="51AC753C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Новиков О.Г. - является одновременно Председателем Совета директоров АО «имени Анатолия» и АО «имени Гастелло», является генеральным директором АО «Коротоякский элеватор», владеет 8 % акций АО «имени Гастелло»;</w:t>
      </w:r>
    </w:p>
    <w:p w14:paraId="601A545D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Бардин А.Г., является одновременно членом Совета директоров АО «имени Анатолия» и АО «имени Гастелло»;</w:t>
      </w:r>
    </w:p>
    <w:p w14:paraId="6D235E41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Полетаева Т.Г., является одновременно членом Совета директоров АО «имени Анатолия» и АО «имени Гастелло»;</w:t>
      </w:r>
    </w:p>
    <w:p w14:paraId="00E3E817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Выгодоприобретатель –  АО «имени Гастелло».</w:t>
      </w:r>
    </w:p>
    <w:p w14:paraId="424B733A" w14:textId="77777777" w:rsidR="00E60F96" w:rsidRPr="00E60F96" w:rsidRDefault="00E60F96" w:rsidP="00E60F9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 xml:space="preserve">8. </w:t>
      </w:r>
      <w:r w:rsidRPr="00E60F96">
        <w:rPr>
          <w:rFonts w:ascii="Times New Roman" w:hAnsi="Times New Roman" w:cs="Times New Roman"/>
          <w:bCs/>
          <w:sz w:val="20"/>
          <w:szCs w:val="20"/>
        </w:rPr>
        <w:t xml:space="preserve">О предоставлении согласия на заключение АО «имени Анатолия» с АО «Россельхозбанк» Договора поручительства в качестве обеспечения исполнения обязательств по Договору об открытии кредитной линии с лимитом задолженности в размере 30 000 000,00 (Тридцать миллионов) рублей, заключаемому между АО </w:t>
      </w:r>
      <w:r w:rsidRPr="00E60F96">
        <w:rPr>
          <w:rFonts w:ascii="Times New Roman" w:hAnsi="Times New Roman" w:cs="Times New Roman"/>
          <w:bCs/>
          <w:sz w:val="20"/>
          <w:szCs w:val="20"/>
        </w:rPr>
        <w:lastRenderedPageBreak/>
        <w:t>«Коротоякское» и АО «Россельхозбанк», в связи с тем, что указанная сделка является для Общества крупной сделкой, в совершении которой имеется заинтересованность, на следующих условиях:</w:t>
      </w:r>
    </w:p>
    <w:p w14:paraId="63904CBD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Сумма кредитной сделки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30 000 000,00 рублей.</w:t>
      </w:r>
    </w:p>
    <w:p w14:paraId="31DCDDB4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Срок кредитной линии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12 месяцев.</w:t>
      </w:r>
    </w:p>
    <w:p w14:paraId="01322394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Срок использования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11 месяцев.</w:t>
      </w:r>
    </w:p>
    <w:p w14:paraId="7B8B886E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Вид сделки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кредитная линия с лимитом задолженности.</w:t>
      </w:r>
    </w:p>
    <w:p w14:paraId="32FDCF7C" w14:textId="77777777" w:rsidR="00E60F96" w:rsidRPr="00E60F96" w:rsidRDefault="00E60F96" w:rsidP="00E60F96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Ставка:</w:t>
      </w:r>
    </w:p>
    <w:p w14:paraId="4E0DA03D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Льготная ставка устанавливается в размере разницы между размером ключевой ставки Банка России, действующей на каждую дату начисления Банком процентов по кредитному договору, увеличенной не более, чем на 4% годовых и величиной, составляющей 50% размера ключевой ставки Банка России, действующей на каждую дату начисления Банком процентов по кредитному договору. </w:t>
      </w:r>
    </w:p>
    <w:p w14:paraId="7BC915FB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6C5D2582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Увеличенная льготная ставка - не менее льготной ставки, увеличенной на 50% процентов размера ключевой ставки Банка России, действующей на день принятия Банком решения о повышении процентной ставки.</w:t>
      </w:r>
    </w:p>
    <w:p w14:paraId="4C74D8A6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39A82BDA" w14:textId="77777777" w:rsidR="00E60F96" w:rsidRPr="00E60F96" w:rsidRDefault="00E60F96" w:rsidP="00E60F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Коммерческая ставка – устанавливается в размере ключевой ставки Банка России, увеличенной не более, чем на 8% годовых.</w:t>
      </w:r>
    </w:p>
    <w:p w14:paraId="03A711FB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</w:t>
      </w:r>
      <w:r w:rsidRPr="00E60F96">
        <w:rPr>
          <w:rFonts w:ascii="Times New Roman" w:hAnsi="Times New Roman" w:cs="Times New Roman"/>
          <w:iCs/>
          <w:sz w:val="20"/>
          <w:szCs w:val="20"/>
        </w:rPr>
        <w:t>.</w:t>
      </w:r>
    </w:p>
    <w:p w14:paraId="3B697E1C" w14:textId="77777777" w:rsidR="00E60F96" w:rsidRPr="00E60F96" w:rsidRDefault="00E60F96" w:rsidP="00E60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Целевое использование средств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– 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>финансирование сезонных работ в том числе, в соответствии с решением Минсельхоза России о порядке предоставления субсидий №22-68850-00258-Р, принятым в рамках постановления Правительства Российской Федерации от 25.10.2023 № 1780, а именно:</w:t>
      </w:r>
    </w:p>
    <w:p w14:paraId="5917CD4A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молодняка крупного рогатого скота молочных пород (01.40.002);</w:t>
      </w:r>
    </w:p>
    <w:p w14:paraId="012B76EA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кормов (включая зерно на кормовые цели, соевый, подсолнечный, рапсовый, льняной шрот и жмых, сухой свекольный жом, свекловичную патоку, оболочку сои, премиксы, витамины, аминокислоты) (01.40.003);</w:t>
      </w:r>
    </w:p>
    <w:p w14:paraId="7B7D991D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лекарственных препаратов отечественного производства (произведенных на территории Российской Федерации) для ветеринарного применения, разрешенных к обращению на территории Российской Федерации на момент предоставления льготного кредита, используемых для крупного рогатого скота молочных пород (01.40.004);</w:t>
      </w:r>
    </w:p>
    <w:p w14:paraId="1C67F0E3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приобретение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 (01.40.005);</w:t>
      </w:r>
    </w:p>
    <w:p w14:paraId="5A910383" w14:textId="77777777" w:rsidR="00E60F96" w:rsidRPr="00E60F96" w:rsidRDefault="00E60F96" w:rsidP="00E60F96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уплату страховых взносов при страховании крупного рогатого скота молочных пород (01.40.006).</w:t>
      </w:r>
    </w:p>
    <w:p w14:paraId="0840AAA2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12.02.2024 № 61.</w:t>
      </w:r>
    </w:p>
    <w:p w14:paraId="33DECDDD" w14:textId="77777777" w:rsidR="00E60F96" w:rsidRPr="00E60F96" w:rsidRDefault="00E60F96" w:rsidP="00E60F96">
      <w:pPr>
        <w:pStyle w:val="a4"/>
        <w:tabs>
          <w:tab w:val="left" w:pos="2517"/>
        </w:tabs>
        <w:rPr>
          <w:rFonts w:ascii="Times New Roman" w:hAnsi="Times New Roman"/>
          <w:iCs/>
          <w:lang w:eastAsia="en-US"/>
        </w:rPr>
      </w:pPr>
      <w:r w:rsidRPr="00E60F96">
        <w:rPr>
          <w:rFonts w:ascii="Times New Roman" w:hAnsi="Times New Roman"/>
          <w:b/>
          <w:iCs/>
          <w:lang w:eastAsia="en-US"/>
        </w:rPr>
        <w:t>Порядок уплаты процентов</w:t>
      </w:r>
      <w:r w:rsidRPr="00E60F96">
        <w:rPr>
          <w:rFonts w:ascii="Times New Roman" w:hAnsi="Times New Roman"/>
          <w:iCs/>
          <w:lang w:eastAsia="en-US"/>
        </w:rPr>
        <w:t xml:space="preserve"> - ежемесячно.</w:t>
      </w:r>
    </w:p>
    <w:p w14:paraId="058C55EE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Комиссия за предоставление кредита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60F96">
        <w:rPr>
          <w:rFonts w:ascii="Times New Roman" w:hAnsi="Times New Roman" w:cs="Times New Roman"/>
          <w:sz w:val="20"/>
          <w:szCs w:val="20"/>
        </w:rPr>
        <w:t>в том числе способами открытия кредитной линии и кредитованием банковского счета (овердрафт) – не взимается.</w:t>
      </w:r>
    </w:p>
    <w:p w14:paraId="73C9393D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sz w:val="20"/>
          <w:szCs w:val="20"/>
        </w:rPr>
        <w:t>Комиссия за обслуживание кредита</w:t>
      </w:r>
      <w:r w:rsidRPr="00E60F96">
        <w:rPr>
          <w:rFonts w:ascii="Times New Roman" w:hAnsi="Times New Roman" w:cs="Times New Roman"/>
          <w:sz w:val="20"/>
          <w:szCs w:val="20"/>
        </w:rPr>
        <w:t>, кредитной линии и кредита в форме «овердрафт» в течение всего периода действия кредитной сделки – 0,5% годовых. По кредитной сделке, заключаемой на условиях льготного кредитования в соответствии с Решением МСХ № 22-68850-00258-Р, в период действия льготной/ увеличенной льготной ставки - комиссии не взимаются.</w:t>
      </w:r>
    </w:p>
    <w:p w14:paraId="09A5D8B1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Комиссия за резервирование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60F96">
        <w:rPr>
          <w:rFonts w:ascii="Times New Roman" w:hAnsi="Times New Roman" w:cs="Times New Roman"/>
          <w:sz w:val="20"/>
          <w:szCs w:val="20"/>
        </w:rPr>
        <w:t>(бронирование) денежных средств – не взимается.</w:t>
      </w:r>
    </w:p>
    <w:p w14:paraId="3A76B7C5" w14:textId="77777777" w:rsidR="00E60F96" w:rsidRPr="00E60F96" w:rsidRDefault="00E60F96" w:rsidP="00E60F96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b/>
          <w:color w:val="000000"/>
          <w:sz w:val="20"/>
          <w:szCs w:val="20"/>
        </w:rPr>
        <w:t>Комиссия за досрочный возврат кредита (основного долга)</w:t>
      </w:r>
      <w:r w:rsidRPr="00E60F96">
        <w:rPr>
          <w:rFonts w:ascii="Times New Roman" w:hAnsi="Times New Roman" w:cs="Times New Roman"/>
          <w:color w:val="000000"/>
          <w:sz w:val="20"/>
          <w:szCs w:val="20"/>
        </w:rPr>
        <w:t xml:space="preserve"> по инициативе заемщика:</w:t>
      </w:r>
    </w:p>
    <w:tbl>
      <w:tblPr>
        <w:tblpPr w:leftFromText="180" w:rightFromText="180" w:vertAnchor="text" w:horzAnchor="margin" w:tblpX="108" w:tblpY="70"/>
        <w:tblW w:w="5000" w:type="pct"/>
        <w:tblLook w:val="04A0" w:firstRow="1" w:lastRow="0" w:firstColumn="1" w:lastColumn="0" w:noHBand="0" w:noVBand="1"/>
      </w:tblPr>
      <w:tblGrid>
        <w:gridCol w:w="3266"/>
        <w:gridCol w:w="2109"/>
        <w:gridCol w:w="2108"/>
        <w:gridCol w:w="1862"/>
      </w:tblGrid>
      <w:tr w:rsidR="00E60F96" w:rsidRPr="00E60F96" w14:paraId="124A00A5" w14:textId="77777777" w:rsidTr="00212A7C">
        <w:trPr>
          <w:trHeight w:val="630"/>
        </w:trPr>
        <w:tc>
          <w:tcPr>
            <w:tcW w:w="1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E69E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Срок, оставшийся до погашения  в соответствии с графиком погашения (возврата) кредита (основного долга).</w:t>
            </w:r>
          </w:p>
        </w:tc>
        <w:tc>
          <w:tcPr>
            <w:tcW w:w="112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AC0245F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3CC9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 180 календарных дней (включительно)</w:t>
            </w:r>
          </w:p>
        </w:tc>
        <w:tc>
          <w:tcPr>
            <w:tcW w:w="99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B08D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181 до 365 календарных дней (включительно)</w:t>
            </w:r>
          </w:p>
        </w:tc>
      </w:tr>
      <w:tr w:rsidR="00E60F96" w:rsidRPr="00E60F96" w14:paraId="62F66F3D" w14:textId="77777777" w:rsidTr="00212A7C">
        <w:trPr>
          <w:trHeight w:val="315"/>
        </w:trPr>
        <w:tc>
          <w:tcPr>
            <w:tcW w:w="174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77150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</w:t>
            </w:r>
          </w:p>
        </w:tc>
        <w:tc>
          <w:tcPr>
            <w:tcW w:w="112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492ECD2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3F734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0,03%</w:t>
            </w:r>
          </w:p>
        </w:tc>
        <w:tc>
          <w:tcPr>
            <w:tcW w:w="99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F413C" w14:textId="77777777" w:rsidR="00E60F96" w:rsidRPr="00E60F96" w:rsidRDefault="00E60F96" w:rsidP="00E60F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0F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0,07%</w:t>
            </w:r>
          </w:p>
        </w:tc>
      </w:tr>
    </w:tbl>
    <w:p w14:paraId="23166C33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Комиссия за досрочный возврат кредита (основного долга) по инициативе заемщика не взимается:</w:t>
      </w:r>
    </w:p>
    <w:p w14:paraId="2E41AFBA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60F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 установлении срока транша до 90 календарных дней (включительно);</w:t>
      </w:r>
    </w:p>
    <w:p w14:paraId="28FF4C30" w14:textId="77777777" w:rsidR="00E60F96" w:rsidRPr="00E60F96" w:rsidRDefault="00E60F96" w:rsidP="00E60F9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в случае досрочного погашения (возврата) кредита (основного долга) в течение 30 календарных дней (включительно) до даты погашения (возврата) кредита/части кредита (основного долга);</w:t>
      </w:r>
    </w:p>
    <w:p w14:paraId="651A8A34" w14:textId="77777777" w:rsidR="00E60F96" w:rsidRPr="00E60F96" w:rsidRDefault="00E60F96" w:rsidP="00E60F9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color w:val="000000"/>
          <w:sz w:val="20"/>
          <w:szCs w:val="20"/>
        </w:rPr>
        <w:t>- в период действия льготной/ увеличенной льготной ставки.</w:t>
      </w:r>
    </w:p>
    <w:p w14:paraId="4634D2A5" w14:textId="77777777" w:rsidR="00E60F96" w:rsidRPr="00E60F96" w:rsidRDefault="00E60F96" w:rsidP="00E60F96">
      <w:pPr>
        <w:widowControl w:val="0"/>
        <w:tabs>
          <w:tab w:val="left" w:pos="2517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b/>
          <w:iCs/>
          <w:sz w:val="20"/>
          <w:szCs w:val="20"/>
        </w:rPr>
        <w:t>Иные комиссии</w:t>
      </w:r>
      <w:r w:rsidRPr="00E60F96">
        <w:rPr>
          <w:rFonts w:ascii="Times New Roman" w:hAnsi="Times New Roman" w:cs="Times New Roman"/>
          <w:iCs/>
          <w:sz w:val="20"/>
          <w:szCs w:val="20"/>
        </w:rPr>
        <w:t xml:space="preserve"> - в соответствии с Тарифами Банка, действующими на дату заключения договора об открытии кредитной линии, а также в качестве обеспечения исполнения обязательств по возврату денежных средств, уплате процентов, неустоек и иных сумм, предусмотренных законодательством РФ, связанных с признанием Договора об открытии кредитной линии недействительным либо незаключенным.</w:t>
      </w:r>
    </w:p>
    <w:p w14:paraId="7381D10A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lastRenderedPageBreak/>
        <w:t>Поручительство предоставляется в полном объеме обязательств должника на срок кредитной сделки, а также в качестве обеспечения исполнения обязательств по возврату денежных средств, уплате процентов, неустоек и иных сумм, предусмотренных законодательством РФ, связанных с признанием Договора об открытии кредитной линии</w:t>
      </w:r>
      <w:r w:rsidRPr="00E60F9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60F96">
        <w:rPr>
          <w:rFonts w:ascii="Times New Roman" w:hAnsi="Times New Roman" w:cs="Times New Roman"/>
          <w:sz w:val="20"/>
          <w:szCs w:val="20"/>
        </w:rPr>
        <w:t>недействительным либо незаключенным.</w:t>
      </w:r>
    </w:p>
    <w:p w14:paraId="563D6950" w14:textId="77777777" w:rsidR="00E60F96" w:rsidRPr="00E60F96" w:rsidRDefault="00E60F96" w:rsidP="00E60F96">
      <w:pPr>
        <w:tabs>
          <w:tab w:val="left" w:pos="251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АО «имени Анатолия» дает свое согласие:</w:t>
      </w:r>
    </w:p>
    <w:p w14:paraId="0CFE057F" w14:textId="77777777" w:rsidR="00E60F96" w:rsidRPr="00E60F96" w:rsidRDefault="00E60F96" w:rsidP="00E60F96">
      <w:pPr>
        <w:tabs>
          <w:tab w:val="left" w:pos="251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1) безусловно отвечать за АО «Коротоякское» так, как это установлено Договором поручительства, равно как и в случае изменения в будущем обязательств АО «Коротоякское» по кредитной линии с лимитом задолженности, в том числе влекущего увеличение ответственности для АО «имени Анатолия» или иные неблагоприятные последствия для АО «имени Анатолия», в частности:</w:t>
      </w:r>
    </w:p>
    <w:p w14:paraId="08258E0A" w14:textId="77777777" w:rsidR="00E60F96" w:rsidRPr="00E60F96" w:rsidRDefault="00E60F96" w:rsidP="00E60F96">
      <w:pPr>
        <w:tabs>
          <w:tab w:val="left" w:pos="2517"/>
        </w:tabs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размера денежных обязательств АО «Коротоякское, предусмотренных договором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суммы основного долга и/или размера процентов и/или комиссий(и) и/или неустоек и/или иных платежей, предусмотренных договором кредитной линии с лимитом задолженности, не более чем в 2 (Два) раза от размера, предусмотренного договором кредитной линии с лимитом задолженности на дату заключения Договора поручительства (соответствующего дополнительного соглашения к Договору поручительства).</w:t>
      </w:r>
    </w:p>
    <w:p w14:paraId="23C6D240" w14:textId="77777777" w:rsidR="00E60F96" w:rsidRPr="00E60F96" w:rsidRDefault="00E60F96" w:rsidP="00E60F96">
      <w:pPr>
        <w:tabs>
          <w:tab w:val="left" w:pos="2517"/>
        </w:tabs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срока(</w:t>
      </w:r>
      <w:proofErr w:type="spellStart"/>
      <w:r w:rsidRPr="00E60F9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E60F96">
        <w:rPr>
          <w:rFonts w:ascii="Times New Roman" w:hAnsi="Times New Roman" w:cs="Times New Roman"/>
          <w:sz w:val="20"/>
          <w:szCs w:val="20"/>
        </w:rPr>
        <w:t>) исполнения обязательств АО «Коротоякское», предусмотренных договором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путем пролонгации срока и/или возврата основного долга и/или уплаты процентов и/или комиссий(и) и/или неустоек и/или иных платежей, предусмотренных договором кредитной линии с лимитом задолженности, но не более чем в 2 (Два) раза, либо сокращения срока возврата кредита/части кредита и/или уплаты процентов и/или комиссий, но не более чем в 2 (Два) раза.</w:t>
      </w:r>
    </w:p>
    <w:p w14:paraId="1D7CB912" w14:textId="77777777" w:rsidR="00E60F96" w:rsidRPr="00E60F96" w:rsidRDefault="00E60F96" w:rsidP="00E60F96">
      <w:pPr>
        <w:tabs>
          <w:tab w:val="left" w:pos="2517"/>
        </w:tabs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Стороны констатируют, что при заключении Договора поручительства АО «имени Анатолия» дает прямо выраженное заранее данное согласие отвечать за АО «Коротоякское» в соответствии с измененными условиями кредитной линии с лимитом задолженности, причем изменение этих условий возможно, как по соглашению Банка и АО «Коротоякское», заключенному между ними без участия (согласия) АО «имени Анатолия», так и в одностороннем порядке Банком, когда такое право ему предоставлено договором кредитной линии с лимитом задолженности.</w:t>
      </w:r>
    </w:p>
    <w:p w14:paraId="54D49685" w14:textId="77777777" w:rsidR="00E60F96" w:rsidRPr="00E60F96" w:rsidRDefault="00E60F96" w:rsidP="00E60F96">
      <w:pPr>
        <w:tabs>
          <w:tab w:val="left" w:pos="25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2)  отвечать за исполнение АО «Коротоякское» его обязательств по кредитной линии с лимитом задолженности в случае утраты существовавшего на момент заключения Договора поручительства иного обеспечения обязательств АО «Коротоякское» по кредитной линии с лимитом задолженности или ухудшения условий их обеспечения по обстоятельствам, зависящим от Банка (замена залога по соглашению с залогодателем, расторжение договора залога и др.).</w:t>
      </w:r>
    </w:p>
    <w:p w14:paraId="7A9F41E2" w14:textId="77777777" w:rsidR="00E60F96" w:rsidRPr="00E60F96" w:rsidRDefault="00E60F96" w:rsidP="00E60F96">
      <w:pPr>
        <w:tabs>
          <w:tab w:val="left" w:pos="25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60F96">
        <w:rPr>
          <w:rFonts w:ascii="Times New Roman" w:hAnsi="Times New Roman" w:cs="Times New Roman"/>
          <w:iCs/>
          <w:sz w:val="20"/>
          <w:szCs w:val="20"/>
        </w:rPr>
        <w:t xml:space="preserve">Иные условия заключаемых с АО «Россельхозбанк» договоров поручительства и дополнительных соглашений к ним генеральный директор </w:t>
      </w:r>
      <w:proofErr w:type="spellStart"/>
      <w:r w:rsidRPr="00E60F96">
        <w:rPr>
          <w:rFonts w:ascii="Times New Roman" w:hAnsi="Times New Roman" w:cs="Times New Roman"/>
          <w:iCs/>
          <w:sz w:val="20"/>
          <w:szCs w:val="20"/>
        </w:rPr>
        <w:t>Колдин</w:t>
      </w:r>
      <w:proofErr w:type="spellEnd"/>
      <w:r w:rsidRPr="00E60F96">
        <w:rPr>
          <w:rFonts w:ascii="Times New Roman" w:hAnsi="Times New Roman" w:cs="Times New Roman"/>
          <w:iCs/>
          <w:sz w:val="20"/>
          <w:szCs w:val="20"/>
        </w:rPr>
        <w:t xml:space="preserve"> М.С.  вправе определить по своему усмотрению.</w:t>
      </w:r>
    </w:p>
    <w:p w14:paraId="4AAF6593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 xml:space="preserve">В совершении сделки поручительства имеется заинтересованность следующих лиц и по следующим основаниям: </w:t>
      </w:r>
    </w:p>
    <w:p w14:paraId="45D89696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51% акций АО «Коротоякское» и 60,21 % акций АО «имени Анатолия»;</w:t>
      </w:r>
    </w:p>
    <w:p w14:paraId="2115DEB2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Новиков О.Г. - является одновременно Председателем Совета директоров АО «Коротоякское» и АО «имени Анатолия», является генеральным директором АО «Коротоякский элеватор»;</w:t>
      </w:r>
    </w:p>
    <w:p w14:paraId="5F0D2336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Бардин А.Г., является одновременно членом Совета директоров АО «Коротоякское» и АО «имени Анатолия»;</w:t>
      </w:r>
    </w:p>
    <w:p w14:paraId="160CB293" w14:textId="77777777" w:rsidR="00E60F96" w:rsidRPr="00E60F96" w:rsidRDefault="00E60F96" w:rsidP="00E60F96">
      <w:pPr>
        <w:tabs>
          <w:tab w:val="left" w:pos="2517"/>
        </w:tabs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Полетаева Т.Г., является одновременно членом Совета директоров АО «Коротоякское» и АО «имени Анатолия»;</w:t>
      </w:r>
    </w:p>
    <w:p w14:paraId="002B70B9" w14:textId="77777777" w:rsidR="00E60F96" w:rsidRPr="00E60F96" w:rsidRDefault="00E60F96" w:rsidP="00E60F9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60F96">
        <w:rPr>
          <w:rFonts w:ascii="Times New Roman" w:hAnsi="Times New Roman" w:cs="Times New Roman"/>
          <w:sz w:val="20"/>
          <w:szCs w:val="20"/>
        </w:rPr>
        <w:t>Кооп</w:t>
      </w:r>
      <w:proofErr w:type="spellEnd"/>
      <w:r w:rsidRPr="00E60F96">
        <w:rPr>
          <w:rFonts w:ascii="Times New Roman" w:hAnsi="Times New Roman" w:cs="Times New Roman"/>
          <w:sz w:val="20"/>
          <w:szCs w:val="20"/>
        </w:rPr>
        <w:t xml:space="preserve"> М.С., является одновременно членом Совета директоров АО «Коротоякское» и АО «имени Анатолия»;</w:t>
      </w:r>
    </w:p>
    <w:p w14:paraId="1D9008FB" w14:textId="77777777" w:rsidR="00E60F96" w:rsidRPr="00E60F96" w:rsidRDefault="00E60F96" w:rsidP="00E60F96">
      <w:pPr>
        <w:spacing w:after="0" w:line="240" w:lineRule="auto"/>
        <w:ind w:right="-5"/>
        <w:jc w:val="both"/>
        <w:rPr>
          <w:rFonts w:ascii="Times New Roman" w:hAnsi="Times New Roman" w:cs="Times New Roman"/>
          <w:sz w:val="20"/>
          <w:szCs w:val="20"/>
        </w:rPr>
      </w:pPr>
      <w:r w:rsidRPr="00E60F96">
        <w:rPr>
          <w:rFonts w:ascii="Times New Roman" w:hAnsi="Times New Roman" w:cs="Times New Roman"/>
          <w:sz w:val="20"/>
          <w:szCs w:val="20"/>
        </w:rPr>
        <w:t>Выгодоприобретатель – АО «Коротоякское».</w:t>
      </w:r>
    </w:p>
    <w:p w14:paraId="32E8EE9D" w14:textId="77777777" w:rsidR="00E60F96" w:rsidRPr="00E60F96" w:rsidRDefault="00E60F96" w:rsidP="00E60F96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14:paraId="5293487D" w14:textId="46C2200B" w:rsidR="00184FE3" w:rsidRPr="00E60F96" w:rsidRDefault="00184FE3" w:rsidP="00E60F9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F96">
        <w:rPr>
          <w:rFonts w:ascii="Times New Roman" w:eastAsia="Calibri" w:hAnsi="Times New Roman" w:cs="Times New Roman"/>
          <w:sz w:val="20"/>
          <w:szCs w:val="20"/>
        </w:rPr>
        <w:t xml:space="preserve">С информацией и материалами, предоставляемыми акционерам при подготовке внеочередного общего собрания Вы можете ознакомиться с </w:t>
      </w:r>
      <w:r w:rsidR="00440E99" w:rsidRPr="00E60F96">
        <w:rPr>
          <w:rFonts w:ascii="Times New Roman" w:eastAsia="Calibri" w:hAnsi="Times New Roman" w:cs="Times New Roman"/>
          <w:sz w:val="20"/>
          <w:szCs w:val="20"/>
        </w:rPr>
        <w:t xml:space="preserve">6 ноября </w:t>
      </w:r>
      <w:r w:rsidRPr="00E60F96">
        <w:rPr>
          <w:rFonts w:ascii="Times New Roman" w:eastAsia="Calibri" w:hAnsi="Times New Roman" w:cs="Times New Roman"/>
          <w:sz w:val="20"/>
          <w:szCs w:val="20"/>
        </w:rPr>
        <w:t xml:space="preserve">2024 года по </w:t>
      </w:r>
      <w:r w:rsidR="00440E99" w:rsidRPr="00E60F96">
        <w:rPr>
          <w:rFonts w:ascii="Times New Roman" w:eastAsia="Calibri" w:hAnsi="Times New Roman" w:cs="Times New Roman"/>
          <w:sz w:val="20"/>
          <w:szCs w:val="20"/>
        </w:rPr>
        <w:t>2</w:t>
      </w:r>
      <w:r w:rsidR="006437BF" w:rsidRPr="00E60F96">
        <w:rPr>
          <w:rFonts w:ascii="Times New Roman" w:eastAsia="Calibri" w:hAnsi="Times New Roman" w:cs="Times New Roman"/>
          <w:sz w:val="20"/>
          <w:szCs w:val="20"/>
        </w:rPr>
        <w:t>6</w:t>
      </w:r>
      <w:r w:rsidRPr="00E60F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37BF" w:rsidRPr="00E60F96">
        <w:rPr>
          <w:rFonts w:ascii="Times New Roman" w:eastAsia="Calibri" w:hAnsi="Times New Roman" w:cs="Times New Roman"/>
          <w:sz w:val="20"/>
          <w:szCs w:val="20"/>
        </w:rPr>
        <w:t>ноября</w:t>
      </w:r>
      <w:r w:rsidRPr="00E60F96">
        <w:rPr>
          <w:rFonts w:ascii="Times New Roman" w:eastAsia="Calibri" w:hAnsi="Times New Roman" w:cs="Times New Roman"/>
          <w:sz w:val="20"/>
          <w:szCs w:val="20"/>
        </w:rPr>
        <w:t xml:space="preserve"> 2024 года включительно, в рабочие дни с 09 часов 00 минут по 18 часов 00 минут, по адресу</w:t>
      </w:r>
      <w:r w:rsidR="00054369" w:rsidRPr="00E60F96">
        <w:rPr>
          <w:rFonts w:ascii="Times New Roman" w:eastAsia="Calibri" w:hAnsi="Times New Roman" w:cs="Times New Roman"/>
          <w:sz w:val="20"/>
          <w:szCs w:val="20"/>
        </w:rPr>
        <w:t>:</w:t>
      </w:r>
      <w:r w:rsidRPr="00E60F96">
        <w:rPr>
          <w:rFonts w:ascii="Times New Roman" w:eastAsia="Calibri" w:hAnsi="Times New Roman" w:cs="Times New Roman"/>
          <w:sz w:val="20"/>
          <w:szCs w:val="20"/>
        </w:rPr>
        <w:t xml:space="preserve"> Алтайский край, Хабарский район, </w:t>
      </w:r>
      <w:r w:rsidR="00440E99" w:rsidRPr="00E60F96">
        <w:rPr>
          <w:rFonts w:ascii="Times New Roman" w:hAnsi="Times New Roman" w:cs="Times New Roman"/>
          <w:sz w:val="20"/>
          <w:szCs w:val="20"/>
        </w:rPr>
        <w:t>с. Хабары, ул. Титова, д.28</w:t>
      </w:r>
    </w:p>
    <w:p w14:paraId="55343C67" w14:textId="77777777" w:rsidR="00054369" w:rsidRPr="00E60F96" w:rsidRDefault="00054369" w:rsidP="00184FE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C25BFB" w14:textId="284A7E92" w:rsidR="00184FE3" w:rsidRPr="00E60F96" w:rsidRDefault="00184FE3" w:rsidP="00054369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60F96">
        <w:rPr>
          <w:rFonts w:ascii="Times New Roman" w:eastAsia="Calibri" w:hAnsi="Times New Roman" w:cs="Times New Roman"/>
          <w:sz w:val="20"/>
          <w:szCs w:val="20"/>
        </w:rPr>
        <w:t>Совет директоров АО «</w:t>
      </w:r>
      <w:r w:rsidR="006437BF" w:rsidRPr="00E60F96">
        <w:rPr>
          <w:rFonts w:ascii="Times New Roman" w:eastAsia="Calibri" w:hAnsi="Times New Roman" w:cs="Times New Roman"/>
          <w:sz w:val="20"/>
          <w:szCs w:val="20"/>
        </w:rPr>
        <w:t>им. Анатолия</w:t>
      </w:r>
      <w:r w:rsidRPr="00E60F96">
        <w:rPr>
          <w:rFonts w:ascii="Times New Roman" w:eastAsia="Calibri" w:hAnsi="Times New Roman" w:cs="Times New Roman"/>
          <w:sz w:val="20"/>
          <w:szCs w:val="20"/>
        </w:rPr>
        <w:t>»</w:t>
      </w:r>
    </w:p>
    <w:sectPr w:rsidR="00184FE3" w:rsidRPr="00E6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8E3"/>
    <w:multiLevelType w:val="multilevel"/>
    <w:tmpl w:val="CFBA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40A81"/>
    <w:multiLevelType w:val="hybridMultilevel"/>
    <w:tmpl w:val="68B458A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F12FD"/>
    <w:multiLevelType w:val="hybridMultilevel"/>
    <w:tmpl w:val="35428266"/>
    <w:lvl w:ilvl="0" w:tplc="07EAE7FC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664C39D3"/>
    <w:multiLevelType w:val="hybridMultilevel"/>
    <w:tmpl w:val="DAF6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D"/>
    <w:rsid w:val="00054369"/>
    <w:rsid w:val="00184FE3"/>
    <w:rsid w:val="00440E99"/>
    <w:rsid w:val="00441F99"/>
    <w:rsid w:val="006437BF"/>
    <w:rsid w:val="006E58AC"/>
    <w:rsid w:val="0082700B"/>
    <w:rsid w:val="00AC37ED"/>
    <w:rsid w:val="00C057AC"/>
    <w:rsid w:val="00E60F96"/>
    <w:rsid w:val="00E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17BA"/>
  <w15:chartTrackingRefBased/>
  <w15:docId w15:val="{4C00E430-86C7-4204-9789-4C03B36B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E3"/>
    <w:pPr>
      <w:ind w:left="720"/>
      <w:contextualSpacing/>
    </w:pPr>
  </w:style>
  <w:style w:type="paragraph" w:styleId="a4">
    <w:name w:val="No Spacing"/>
    <w:aliases w:val="Ссылка,ТЕКСТ"/>
    <w:basedOn w:val="a"/>
    <w:link w:val="a5"/>
    <w:uiPriority w:val="1"/>
    <w:qFormat/>
    <w:rsid w:val="0044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aliases w:val="Ссылка Знак,ТЕКСТ Знак"/>
    <w:link w:val="a4"/>
    <w:uiPriority w:val="1"/>
    <w:rsid w:val="00440E9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NormaldoczillaStyle3">
    <w:name w:val="Normal_doczillaStyle_3"/>
    <w:uiPriority w:val="99"/>
    <w:semiHidden/>
    <w:rsid w:val="00440E9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u">
    <w:name w:val="u"/>
    <w:basedOn w:val="a"/>
    <w:rsid w:val="00E60F96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бычный (веб)5"/>
    <w:basedOn w:val="a"/>
    <w:rsid w:val="00E60F96"/>
    <w:pPr>
      <w:spacing w:after="312" w:line="370" w:lineRule="atLeast"/>
    </w:pPr>
    <w:rPr>
      <w:rFonts w:ascii="Times New Roman" w:eastAsia="Times New Roman" w:hAnsi="Times New Roman" w:cs="Times New Roman"/>
      <w:sz w:val="31"/>
      <w:szCs w:val="3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Васенёва Елена</dc:creator>
  <cp:keywords/>
  <dc:description/>
  <cp:lastModifiedBy>Юрист</cp:lastModifiedBy>
  <cp:revision>2</cp:revision>
  <dcterms:created xsi:type="dcterms:W3CDTF">2024-11-06T04:21:00Z</dcterms:created>
  <dcterms:modified xsi:type="dcterms:W3CDTF">2024-11-06T04:21:00Z</dcterms:modified>
</cp:coreProperties>
</file>